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E41B4A" w:rsidRDefault="0026483E" w:rsidP="00E41B4A">
      <w:pPr>
        <w:pStyle w:val="corte4fondo"/>
        <w:tabs>
          <w:tab w:val="left" w:pos="567"/>
        </w:tabs>
        <w:spacing w:line="480" w:lineRule="auto"/>
        <w:jc w:val="center"/>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A56DDB">
        <w:rPr>
          <w:rFonts w:ascii="AvantGarde Bk BT" w:hAnsi="AvantGarde Bk BT" w:cs="Arial"/>
          <w:b/>
          <w:sz w:val="24"/>
          <w:szCs w:val="24"/>
        </w:rPr>
        <w:t>193</w:t>
      </w:r>
      <w:r w:rsidR="00D82F9B">
        <w:rPr>
          <w:rFonts w:ascii="AvantGarde Bk BT" w:hAnsi="AvantGarde Bk BT" w:cs="Arial"/>
          <w:b/>
          <w:sz w:val="24"/>
          <w:szCs w:val="24"/>
        </w:rPr>
        <w:t>/2017</w:t>
      </w:r>
      <w:r w:rsidR="00811266">
        <w:rPr>
          <w:rFonts w:ascii="AvantGarde Bk BT" w:hAnsi="AvantGarde Bk BT" w:cs="Arial"/>
          <w:b/>
          <w:sz w:val="24"/>
          <w:szCs w:val="24"/>
        </w:rPr>
        <w:t>-1</w:t>
      </w:r>
      <w:r w:rsidR="00D82F9B">
        <w:rPr>
          <w:rFonts w:ascii="AvantGarde Bk BT" w:hAnsi="AvantGarde Bk BT" w:cs="Arial"/>
          <w:b/>
          <w:sz w:val="24"/>
          <w:szCs w:val="24"/>
        </w:rPr>
        <w:t xml:space="preserve"> PLATAFORMA</w:t>
      </w:r>
      <w:r w:rsidR="009612BD">
        <w:rPr>
          <w:rFonts w:ascii="AvantGarde Bk BT" w:hAnsi="AvantGarde Bk BT" w:cs="Arial"/>
          <w:b/>
          <w:sz w:val="24"/>
          <w:szCs w:val="24"/>
        </w:rPr>
        <w:t xml:space="preserve"> </w:t>
      </w:r>
    </w:p>
    <w:p w:rsidR="0004274F" w:rsidRPr="00E41B4A"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D82F9B" w:rsidP="00E02BC0">
      <w:pPr>
        <w:pStyle w:val="corte4fondo"/>
        <w:tabs>
          <w:tab w:val="left" w:pos="567"/>
        </w:tabs>
        <w:rPr>
          <w:rFonts w:ascii="AvantGarde Bk BT" w:hAnsi="AvantGarde Bk BT" w:cs="Arial"/>
          <w:b/>
          <w:sz w:val="24"/>
          <w:szCs w:val="24"/>
        </w:rPr>
      </w:pPr>
      <w:r>
        <w:rPr>
          <w:rFonts w:ascii="AvantGarde Bk BT" w:hAnsi="AvantGarde Bk BT" w:cs="Arial"/>
          <w:b/>
          <w:sz w:val="24"/>
          <w:szCs w:val="24"/>
        </w:rPr>
        <w:t>PROCURADURÍA GENERAL DE JUSTICIA EN EL ESTADO</w:t>
      </w:r>
      <w:r w:rsidR="0004274F"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3F2A19">
        <w:rPr>
          <w:rFonts w:ascii="AvantGarde Bk BT" w:hAnsi="AvantGarde Bk BT" w:cs="Arial"/>
          <w:sz w:val="24"/>
          <w:szCs w:val="24"/>
        </w:rPr>
        <w:t>29 veintinueve</w:t>
      </w:r>
      <w:r w:rsidR="00406059">
        <w:rPr>
          <w:rFonts w:ascii="AvantGarde Bk BT" w:hAnsi="AvantGarde Bk BT" w:cs="Arial"/>
          <w:sz w:val="24"/>
          <w:szCs w:val="24"/>
        </w:rPr>
        <w:t xml:space="preserve"> de </w:t>
      </w:r>
      <w:r w:rsidR="006F2825">
        <w:rPr>
          <w:rFonts w:ascii="AvantGarde Bk BT" w:hAnsi="AvantGarde Bk BT" w:cs="Arial"/>
          <w:sz w:val="24"/>
          <w:szCs w:val="24"/>
        </w:rPr>
        <w:t>junio</w:t>
      </w:r>
      <w:r w:rsidR="00E555E1">
        <w:rPr>
          <w:rFonts w:ascii="AvantGarde Bk BT" w:hAnsi="AvantGarde Bk BT" w:cs="Arial"/>
          <w:sz w:val="24"/>
          <w:szCs w:val="24"/>
        </w:rPr>
        <w:t xml:space="preserve"> de 2017 dos mil diecisiete</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E41B4A">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F72955">
        <w:rPr>
          <w:rFonts w:ascii="AvantGarde Bk BT" w:hAnsi="AvantGarde Bk BT" w:cs="Arial"/>
          <w:sz w:val="24"/>
          <w:szCs w:val="24"/>
        </w:rPr>
        <w:t>31 treinta y uno</w:t>
      </w:r>
      <w:r w:rsidR="00406059">
        <w:rPr>
          <w:rFonts w:ascii="AvantGarde Bk BT" w:hAnsi="AvantGarde Bk BT" w:cs="Arial"/>
          <w:sz w:val="24"/>
          <w:szCs w:val="24"/>
        </w:rPr>
        <w:t xml:space="preserve"> de marzo de 2017 dos mil diecisiete</w:t>
      </w:r>
      <w:r w:rsidRPr="00E41B4A">
        <w:rPr>
          <w:rFonts w:ascii="AvantGarde Bk BT" w:hAnsi="AvantGarde Bk BT" w:cs="Arial"/>
          <w:sz w:val="24"/>
          <w:szCs w:val="24"/>
        </w:rPr>
        <w:t xml:space="preserve"> </w:t>
      </w:r>
      <w:r w:rsidR="00B72131">
        <w:rPr>
          <w:rFonts w:ascii="AvantGarde Bk BT" w:hAnsi="AvantGarde Bk BT" w:cs="Arial"/>
          <w:sz w:val="24"/>
          <w:szCs w:val="24"/>
        </w:rPr>
        <w:t>la</w:t>
      </w:r>
      <w:r w:rsidRPr="00E41B4A">
        <w:rPr>
          <w:rFonts w:ascii="AvantGarde Bk BT" w:hAnsi="AvantGarde Bk BT" w:cs="Arial"/>
          <w:sz w:val="24"/>
          <w:szCs w:val="24"/>
        </w:rPr>
        <w:t xml:space="preserve"> solicitante de la información presentó una solicitud de información </w:t>
      </w:r>
      <w:r w:rsidR="00B53C1A">
        <w:rPr>
          <w:rFonts w:ascii="AvantGarde Bk BT" w:hAnsi="AvantGarde Bk BT" w:cs="Arial"/>
          <w:sz w:val="24"/>
          <w:szCs w:val="24"/>
        </w:rPr>
        <w:t xml:space="preserve">mediante la Plataforma Nacional de Transparencia </w:t>
      </w:r>
      <w:r w:rsidR="00B53C1A" w:rsidRPr="00E41B4A">
        <w:rPr>
          <w:rFonts w:ascii="AvantGarde Bk BT" w:hAnsi="AvantGarde Bk BT" w:cs="Arial"/>
          <w:sz w:val="24"/>
          <w:szCs w:val="24"/>
        </w:rPr>
        <w:t>a</w:t>
      </w:r>
      <w:r w:rsidR="00B53C1A">
        <w:rPr>
          <w:rFonts w:ascii="AvantGarde Bk BT" w:hAnsi="AvantGarde Bk BT" w:cs="Arial"/>
          <w:sz w:val="24"/>
          <w:szCs w:val="24"/>
        </w:rPr>
        <w:t xml:space="preserve"> la</w:t>
      </w:r>
      <w:r w:rsidR="00B53C1A" w:rsidRPr="00E41B4A">
        <w:rPr>
          <w:rFonts w:ascii="AvantGarde Bk BT" w:hAnsi="AvantGarde Bk BT" w:cs="Arial"/>
          <w:sz w:val="24"/>
          <w:szCs w:val="24"/>
        </w:rPr>
        <w:t xml:space="preserve"> </w:t>
      </w:r>
      <w:r w:rsidR="00B53C1A">
        <w:rPr>
          <w:rFonts w:ascii="AvantGarde Bk BT" w:hAnsi="AvantGarde Bk BT" w:cs="Arial"/>
          <w:b/>
          <w:sz w:val="24"/>
          <w:szCs w:val="24"/>
        </w:rPr>
        <w:t>PROCURADURÍA GENERAL DE JUSTICIA EN EL ESTADO</w:t>
      </w:r>
      <w:r w:rsidR="00B53C1A">
        <w:rPr>
          <w:rFonts w:ascii="AvantGarde Bk BT" w:hAnsi="AvantGarde Bk BT" w:cs="Arial"/>
          <w:sz w:val="24"/>
          <w:szCs w:val="24"/>
        </w:rPr>
        <w:t>, misma que quedó registrada con el número de folio 00</w:t>
      </w:r>
      <w:r w:rsidR="00F72955">
        <w:rPr>
          <w:rFonts w:ascii="AvantGarde Bk BT" w:hAnsi="AvantGarde Bk BT" w:cs="Arial"/>
          <w:sz w:val="24"/>
          <w:szCs w:val="24"/>
        </w:rPr>
        <w:t>2237</w:t>
      </w:r>
      <w:r w:rsidR="00B53C1A">
        <w:rPr>
          <w:rFonts w:ascii="AvantGarde Bk BT" w:hAnsi="AvantGarde Bk BT" w:cs="Arial"/>
          <w:sz w:val="24"/>
          <w:szCs w:val="24"/>
        </w:rPr>
        <w:t>17</w:t>
      </w:r>
      <w:r w:rsidR="00B53C1A">
        <w:rPr>
          <w:rFonts w:ascii="AvantGarde Bk BT" w:hAnsi="AvantGarde Bk BT" w:cs="Arial"/>
          <w:b/>
          <w:sz w:val="24"/>
          <w:szCs w:val="24"/>
        </w:rPr>
        <w:t xml:space="preserve"> </w:t>
      </w:r>
      <w:r w:rsidR="00B53C1A" w:rsidRPr="00B53C1A">
        <w:rPr>
          <w:rFonts w:ascii="AvantGarde Bk BT" w:hAnsi="AvantGarde Bk BT" w:cs="Arial"/>
          <w:sz w:val="24"/>
          <w:szCs w:val="24"/>
        </w:rPr>
        <w:t>y</w:t>
      </w:r>
      <w:r w:rsidRPr="00E41B4A">
        <w:rPr>
          <w:rFonts w:ascii="AvantGarde Bk BT" w:hAnsi="AvantGarde Bk BT" w:cs="Arial"/>
          <w:sz w:val="24"/>
          <w:szCs w:val="24"/>
        </w:rPr>
        <w:t xml:space="preserve"> en la que solicitó </w:t>
      </w:r>
      <w:r w:rsidR="006B7DA2">
        <w:rPr>
          <w:rFonts w:ascii="AvantGarde Bk BT" w:hAnsi="AvantGarde Bk BT" w:cs="Arial"/>
          <w:sz w:val="24"/>
          <w:szCs w:val="24"/>
        </w:rPr>
        <w:t>lo</w:t>
      </w:r>
      <w:r w:rsidRPr="00E41B4A">
        <w:rPr>
          <w:rFonts w:ascii="AvantGarde Bk BT" w:hAnsi="AvantGarde Bk BT" w:cs="Arial"/>
          <w:sz w:val="24"/>
          <w:szCs w:val="24"/>
        </w:rPr>
        <w:t xml:space="preserve"> siguiente:</w:t>
      </w:r>
    </w:p>
    <w:p w:rsidR="00E41B4A" w:rsidRPr="00E41B4A" w:rsidRDefault="00E41B4A" w:rsidP="00E41B4A">
      <w:pPr>
        <w:pStyle w:val="corte4fondo"/>
        <w:tabs>
          <w:tab w:val="left" w:pos="567"/>
        </w:tabs>
        <w:ind w:left="113"/>
        <w:rPr>
          <w:rFonts w:ascii="AvantGarde Bk BT" w:hAnsi="AvantGarde Bk BT" w:cs="Arial"/>
          <w:sz w:val="24"/>
          <w:szCs w:val="24"/>
        </w:rPr>
      </w:pPr>
    </w:p>
    <w:p w:rsidR="007C2D8F" w:rsidRPr="00EA2838" w:rsidRDefault="0004274F" w:rsidP="00EA2838">
      <w:pPr>
        <w:pStyle w:val="corte4fondo"/>
        <w:tabs>
          <w:tab w:val="left" w:pos="567"/>
        </w:tabs>
        <w:ind w:left="680" w:firstLine="0"/>
        <w:rPr>
          <w:rFonts w:ascii="AvantGarde Bk BT" w:hAnsi="AvantGarde Bk BT" w:cs="Arial"/>
          <w:i/>
          <w:sz w:val="22"/>
          <w:szCs w:val="22"/>
        </w:rPr>
      </w:pPr>
      <w:r w:rsidRPr="00E41B4A">
        <w:rPr>
          <w:rFonts w:ascii="AvantGarde Bk BT" w:hAnsi="AvantGarde Bk BT" w:cs="Arial"/>
          <w:sz w:val="24"/>
          <w:szCs w:val="24"/>
        </w:rPr>
        <w:t>“</w:t>
      </w:r>
      <w:r w:rsidR="007C2D8F" w:rsidRPr="00EA2838">
        <w:rPr>
          <w:rFonts w:ascii="AvantGarde Bk BT" w:hAnsi="AvantGarde Bk BT" w:cs="Arial"/>
          <w:i/>
          <w:sz w:val="22"/>
          <w:szCs w:val="22"/>
        </w:rPr>
        <w:t xml:space="preserve">1. </w:t>
      </w:r>
      <w:proofErr w:type="spellStart"/>
      <w:r w:rsidR="007C2D8F" w:rsidRPr="00EA2838">
        <w:rPr>
          <w:rFonts w:ascii="AvantGarde Bk BT" w:hAnsi="AvantGarde Bk BT" w:cs="Arial"/>
          <w:i/>
          <w:sz w:val="22"/>
          <w:szCs w:val="22"/>
        </w:rPr>
        <w:t>numero</w:t>
      </w:r>
      <w:proofErr w:type="spellEnd"/>
      <w:r w:rsidR="007C2D8F" w:rsidRPr="00EA2838">
        <w:rPr>
          <w:rFonts w:ascii="AvantGarde Bk BT" w:hAnsi="AvantGarde Bk BT" w:cs="Arial"/>
          <w:i/>
          <w:sz w:val="22"/>
          <w:szCs w:val="22"/>
        </w:rPr>
        <w:t xml:space="preserve"> de denuncias recibidas por los delitos contenidos en </w:t>
      </w:r>
      <w:proofErr w:type="gramStart"/>
      <w:r w:rsidR="007C2D8F" w:rsidRPr="00EA2838">
        <w:rPr>
          <w:rFonts w:ascii="AvantGarde Bk BT" w:hAnsi="AvantGarde Bk BT" w:cs="Arial"/>
          <w:i/>
          <w:sz w:val="22"/>
          <w:szCs w:val="22"/>
        </w:rPr>
        <w:t>los artículo</w:t>
      </w:r>
      <w:proofErr w:type="gramEnd"/>
      <w:r w:rsidR="007C2D8F" w:rsidRPr="00EA2838">
        <w:rPr>
          <w:rFonts w:ascii="AvantGarde Bk BT" w:hAnsi="AvantGarde Bk BT" w:cs="Arial"/>
          <w:i/>
          <w:sz w:val="22"/>
          <w:szCs w:val="22"/>
        </w:rPr>
        <w:t xml:space="preserve"> 10 al 38 de la Ley Genera para Prevenir, sancionar y Erradicar delitos en materia de trata de personas.</w:t>
      </w:r>
    </w:p>
    <w:p w:rsidR="007C2D8F" w:rsidRPr="00EA2838" w:rsidRDefault="007C2D8F" w:rsidP="00EA2838">
      <w:pPr>
        <w:pStyle w:val="corte4fondo"/>
        <w:tabs>
          <w:tab w:val="left" w:pos="567"/>
        </w:tabs>
        <w:ind w:left="680" w:firstLine="0"/>
        <w:rPr>
          <w:rFonts w:ascii="AvantGarde Bk BT" w:hAnsi="AvantGarde Bk BT" w:cs="Arial"/>
          <w:i/>
          <w:sz w:val="22"/>
          <w:szCs w:val="22"/>
        </w:rPr>
      </w:pPr>
      <w:r w:rsidRPr="00EA2838">
        <w:rPr>
          <w:rFonts w:ascii="AvantGarde Bk BT" w:hAnsi="AvantGarde Bk BT" w:cs="Arial"/>
          <w:i/>
          <w:sz w:val="22"/>
          <w:szCs w:val="22"/>
        </w:rPr>
        <w:t xml:space="preserve">2 </w:t>
      </w:r>
      <w:proofErr w:type="spellStart"/>
      <w:r w:rsidRPr="00EA2838">
        <w:rPr>
          <w:rFonts w:ascii="AvantGarde Bk BT" w:hAnsi="AvantGarde Bk BT" w:cs="Arial"/>
          <w:i/>
          <w:sz w:val="22"/>
          <w:szCs w:val="22"/>
        </w:rPr>
        <w:t>numero</w:t>
      </w:r>
      <w:proofErr w:type="spellEnd"/>
      <w:r w:rsidRPr="00EA2838">
        <w:rPr>
          <w:rFonts w:ascii="AvantGarde Bk BT" w:hAnsi="AvantGarde Bk BT" w:cs="Arial"/>
          <w:i/>
          <w:sz w:val="22"/>
          <w:szCs w:val="22"/>
        </w:rPr>
        <w:t xml:space="preserve"> de averiguaciones iniciadas por los delitos contenidos en </w:t>
      </w:r>
      <w:proofErr w:type="gramStart"/>
      <w:r w:rsidRPr="00EA2838">
        <w:rPr>
          <w:rFonts w:ascii="AvantGarde Bk BT" w:hAnsi="AvantGarde Bk BT" w:cs="Arial"/>
          <w:i/>
          <w:sz w:val="22"/>
          <w:szCs w:val="22"/>
        </w:rPr>
        <w:t>los artículo</w:t>
      </w:r>
      <w:proofErr w:type="gramEnd"/>
      <w:r w:rsidRPr="00EA2838">
        <w:rPr>
          <w:rFonts w:ascii="AvantGarde Bk BT" w:hAnsi="AvantGarde Bk BT" w:cs="Arial"/>
          <w:i/>
          <w:sz w:val="22"/>
          <w:szCs w:val="22"/>
        </w:rPr>
        <w:t xml:space="preserve"> 10 al 38 de la Ley Genera para Prevenir, sancionar y Erradicar delitos en materia de trata de personas.</w:t>
      </w:r>
    </w:p>
    <w:p w:rsidR="007C2D8F" w:rsidRPr="00EA2838" w:rsidRDefault="007C2D8F" w:rsidP="00EA2838">
      <w:pPr>
        <w:pStyle w:val="corte4fondo"/>
        <w:tabs>
          <w:tab w:val="left" w:pos="567"/>
        </w:tabs>
        <w:ind w:left="680" w:firstLine="0"/>
        <w:rPr>
          <w:rFonts w:ascii="AvantGarde Bk BT" w:hAnsi="AvantGarde Bk BT" w:cs="Arial"/>
          <w:i/>
          <w:sz w:val="22"/>
          <w:szCs w:val="22"/>
        </w:rPr>
      </w:pPr>
      <w:r w:rsidRPr="00EA2838">
        <w:rPr>
          <w:rFonts w:ascii="AvantGarde Bk BT" w:hAnsi="AvantGarde Bk BT" w:cs="Arial"/>
          <w:i/>
          <w:sz w:val="22"/>
          <w:szCs w:val="22"/>
        </w:rPr>
        <w:t>3. número de esas averiguaciones consignadas ante jueces.</w:t>
      </w:r>
    </w:p>
    <w:p w:rsidR="007C2D8F" w:rsidRPr="00EA2838" w:rsidRDefault="007C2D8F" w:rsidP="00EA2838">
      <w:pPr>
        <w:pStyle w:val="corte4fondo"/>
        <w:tabs>
          <w:tab w:val="left" w:pos="567"/>
        </w:tabs>
        <w:ind w:left="680" w:firstLine="0"/>
        <w:rPr>
          <w:rFonts w:ascii="AvantGarde Bk BT" w:hAnsi="AvantGarde Bk BT" w:cs="Arial"/>
          <w:i/>
          <w:sz w:val="22"/>
          <w:szCs w:val="22"/>
        </w:rPr>
      </w:pPr>
      <w:r w:rsidRPr="00EA2838">
        <w:rPr>
          <w:rFonts w:ascii="AvantGarde Bk BT" w:hAnsi="AvantGarde Bk BT" w:cs="Arial"/>
          <w:i/>
          <w:sz w:val="22"/>
          <w:szCs w:val="22"/>
        </w:rPr>
        <w:lastRenderedPageBreak/>
        <w:t>4. municipio en que se cometió presuntamente la conducta</w:t>
      </w:r>
    </w:p>
    <w:p w:rsidR="007C2D8F" w:rsidRPr="00EA2838" w:rsidRDefault="007C2D8F" w:rsidP="00EA2838">
      <w:pPr>
        <w:pStyle w:val="corte4fondo"/>
        <w:tabs>
          <w:tab w:val="left" w:pos="567"/>
        </w:tabs>
        <w:ind w:left="680"/>
        <w:rPr>
          <w:rFonts w:ascii="AvantGarde Bk BT" w:hAnsi="AvantGarde Bk BT" w:cs="Arial"/>
          <w:i/>
          <w:sz w:val="22"/>
          <w:szCs w:val="22"/>
        </w:rPr>
      </w:pPr>
    </w:p>
    <w:p w:rsidR="00B40805" w:rsidRPr="007C2D8F" w:rsidRDefault="007C2D8F" w:rsidP="00EA2838">
      <w:pPr>
        <w:pStyle w:val="corte4fondo"/>
        <w:tabs>
          <w:tab w:val="left" w:pos="567"/>
        </w:tabs>
        <w:ind w:left="680" w:firstLine="0"/>
        <w:rPr>
          <w:rFonts w:ascii="AvantGarde Bk BT" w:hAnsi="AvantGarde Bk BT" w:cs="Arial"/>
          <w:sz w:val="24"/>
          <w:szCs w:val="24"/>
        </w:rPr>
      </w:pPr>
      <w:r w:rsidRPr="00EA2838">
        <w:rPr>
          <w:rFonts w:ascii="AvantGarde Bk BT" w:hAnsi="AvantGarde Bk BT" w:cs="Arial"/>
          <w:i/>
          <w:sz w:val="22"/>
          <w:szCs w:val="22"/>
        </w:rPr>
        <w:t>Todo lo anterior de enero 2012 a 30 de marzo de 2017.</w:t>
      </w:r>
      <w:r w:rsidR="0026483E" w:rsidRPr="00E41B4A">
        <w:rPr>
          <w:rFonts w:ascii="AvantGarde Bk BT" w:hAnsi="AvantGarde Bk BT" w:cs="Arial"/>
          <w:sz w:val="24"/>
          <w:szCs w:val="24"/>
        </w:rPr>
        <w:t xml:space="preserve">”. </w:t>
      </w:r>
      <w:r w:rsidR="0026483E" w:rsidRPr="00E41B4A">
        <w:rPr>
          <w:rFonts w:ascii="AvantGarde Bk BT" w:hAnsi="AvantGarde Bk BT" w:cs="Arial"/>
          <w:b/>
          <w:sz w:val="24"/>
          <w:szCs w:val="24"/>
        </w:rPr>
        <w:t>SIC.</w:t>
      </w:r>
      <w:r w:rsidR="0026483E" w:rsidRPr="00E41B4A">
        <w:rPr>
          <w:rFonts w:ascii="AvantGarde Bk BT" w:hAnsi="AvantGarde Bk BT" w:cs="Arial"/>
          <w:sz w:val="24"/>
          <w:szCs w:val="24"/>
        </w:rPr>
        <w:t xml:space="preserve"> (Visible a </w:t>
      </w:r>
      <w:r w:rsidR="0004274F" w:rsidRPr="00E41B4A">
        <w:rPr>
          <w:rFonts w:ascii="AvantGarde Bk BT" w:hAnsi="AvantGarde Bk BT" w:cs="Arial"/>
          <w:sz w:val="24"/>
          <w:szCs w:val="24"/>
        </w:rPr>
        <w:t xml:space="preserve">foja </w:t>
      </w:r>
      <w:r w:rsidR="00EA2838">
        <w:rPr>
          <w:rFonts w:ascii="AvantGarde Bk BT" w:hAnsi="AvantGarde Bk BT" w:cs="Arial"/>
          <w:sz w:val="24"/>
          <w:szCs w:val="24"/>
        </w:rPr>
        <w:t>01 uno</w:t>
      </w:r>
      <w:r w:rsidR="0004274F" w:rsidRPr="00E41B4A">
        <w:rPr>
          <w:rFonts w:ascii="AvantGarde Bk BT" w:hAnsi="AvantGarde Bk BT" w:cs="Arial"/>
          <w:sz w:val="24"/>
          <w:szCs w:val="24"/>
        </w:rPr>
        <w:t xml:space="preserve"> de autos).</w:t>
      </w:r>
    </w:p>
    <w:p w:rsidR="00F5628E" w:rsidRDefault="00F5628E" w:rsidP="00F5628E">
      <w:pPr>
        <w:pStyle w:val="corte4fondo"/>
        <w:tabs>
          <w:tab w:val="left" w:pos="567"/>
        </w:tabs>
        <w:ind w:left="680" w:firstLine="0"/>
        <w:rPr>
          <w:rFonts w:ascii="AvantGarde Bk BT" w:hAnsi="AvantGarde Bk BT" w:cs="Arial"/>
          <w:sz w:val="24"/>
          <w:szCs w:val="24"/>
        </w:rPr>
      </w:pPr>
    </w:p>
    <w:p w:rsidR="00EA2838" w:rsidRDefault="00B40805" w:rsidP="003912F7">
      <w:pPr>
        <w:pStyle w:val="corte4fondo"/>
        <w:tabs>
          <w:tab w:val="left" w:pos="567"/>
        </w:tabs>
        <w:rPr>
          <w:rFonts w:ascii="AvantGarde Bk BT" w:hAnsi="AvantGarde Bk BT" w:cs="Arial"/>
          <w:sz w:val="24"/>
          <w:szCs w:val="24"/>
        </w:rPr>
      </w:pPr>
      <w:r>
        <w:rPr>
          <w:rFonts w:ascii="AvantGarde Bk BT" w:hAnsi="AvantGarde Bk BT" w:cs="Arial"/>
          <w:b/>
          <w:sz w:val="24"/>
          <w:szCs w:val="24"/>
        </w:rPr>
        <w:t>SEGUNDO</w:t>
      </w:r>
      <w:r w:rsidR="0004274F" w:rsidRPr="00E41B4A">
        <w:rPr>
          <w:rFonts w:ascii="AvantGarde Bk BT" w:hAnsi="AvantGarde Bk BT" w:cs="Arial"/>
          <w:b/>
          <w:sz w:val="24"/>
          <w:szCs w:val="24"/>
        </w:rPr>
        <w:t xml:space="preserve">. </w:t>
      </w:r>
      <w:r w:rsidR="00EA2838">
        <w:rPr>
          <w:rFonts w:ascii="AvantGarde Bk BT" w:hAnsi="AvantGarde Bk BT" w:cs="Arial"/>
          <w:b/>
          <w:sz w:val="24"/>
          <w:szCs w:val="24"/>
        </w:rPr>
        <w:t xml:space="preserve">Respuesta a la solicitud de información. </w:t>
      </w:r>
      <w:r w:rsidR="00FE3FB1" w:rsidRPr="00FE3FB1">
        <w:rPr>
          <w:rFonts w:ascii="AvantGarde Bk BT" w:hAnsi="AvantGarde Bk BT" w:cs="Arial"/>
          <w:sz w:val="24"/>
          <w:szCs w:val="24"/>
        </w:rPr>
        <w:t xml:space="preserve">El </w:t>
      </w:r>
      <w:r w:rsidR="002520C8">
        <w:rPr>
          <w:rFonts w:ascii="AvantGarde Bk BT" w:hAnsi="AvantGarde Bk BT" w:cs="Arial"/>
          <w:sz w:val="24"/>
          <w:szCs w:val="24"/>
        </w:rPr>
        <w:t>04 cuatro de abril de 2017 dos mil diecisiete el ente obligado otorgó la siguiente contestación a la solicitud de información:</w:t>
      </w:r>
    </w:p>
    <w:p w:rsidR="002520C8" w:rsidRDefault="002520C8" w:rsidP="003912F7">
      <w:pPr>
        <w:pStyle w:val="corte4fondo"/>
        <w:tabs>
          <w:tab w:val="left" w:pos="567"/>
        </w:tabs>
        <w:rPr>
          <w:rFonts w:ascii="AvantGarde Bk BT" w:hAnsi="AvantGarde Bk BT" w:cs="Arial"/>
          <w:sz w:val="24"/>
          <w:szCs w:val="24"/>
        </w:rPr>
      </w:pPr>
    </w:p>
    <w:p w:rsidR="002520C8" w:rsidRDefault="002520C8" w:rsidP="002520C8">
      <w:pPr>
        <w:pStyle w:val="corte4fondo"/>
        <w:tabs>
          <w:tab w:val="left" w:pos="567"/>
        </w:tabs>
        <w:ind w:left="680" w:firstLine="0"/>
        <w:rPr>
          <w:rFonts w:ascii="AvantGarde Bk BT" w:hAnsi="AvantGarde Bk BT" w:cs="Arial"/>
          <w:sz w:val="24"/>
          <w:szCs w:val="24"/>
        </w:rPr>
      </w:pPr>
      <w:r w:rsidRPr="002520C8">
        <w:rPr>
          <w:rFonts w:ascii="AvantGarde Bk BT" w:hAnsi="AvantGarde Bk BT" w:cs="Arial"/>
          <w:sz w:val="22"/>
          <w:szCs w:val="22"/>
        </w:rPr>
        <w:t>“</w:t>
      </w:r>
      <w:r w:rsidRPr="002520C8">
        <w:rPr>
          <w:rFonts w:ascii="AvantGarde Bk BT" w:hAnsi="AvantGarde Bk BT" w:cs="Arial"/>
          <w:i/>
          <w:sz w:val="22"/>
          <w:szCs w:val="22"/>
        </w:rPr>
        <w:t>SE ANEXA VÍA ELECTRÓNICA RESPUESTA A SU SOLICITUD DE INFORMACIÓN REALIZADA A TRAVÉS DEL PORTAL NACIONAL DE TRANSPARENCIA DEL ESTADO CON NÚMERO DE FOLIO 00223717.</w:t>
      </w:r>
      <w:r w:rsidRPr="002520C8">
        <w:rPr>
          <w:rFonts w:ascii="AvantGarde Bk BT" w:hAnsi="AvantGarde Bk BT" w:cs="Arial"/>
          <w:sz w:val="22"/>
          <w:szCs w:val="22"/>
        </w:rPr>
        <w:t>”</w:t>
      </w:r>
      <w:r>
        <w:rPr>
          <w:rFonts w:ascii="AvantGarde Bk BT" w:hAnsi="AvantGarde Bk BT" w:cs="Arial"/>
          <w:sz w:val="22"/>
          <w:szCs w:val="22"/>
        </w:rPr>
        <w:t xml:space="preserve"> </w:t>
      </w:r>
      <w:r w:rsidRPr="002520C8">
        <w:rPr>
          <w:rFonts w:ascii="AvantGarde Bk BT" w:hAnsi="AvantGarde Bk BT" w:cs="Arial"/>
          <w:b/>
          <w:sz w:val="24"/>
          <w:szCs w:val="24"/>
        </w:rPr>
        <w:t>SIC.</w:t>
      </w:r>
      <w:r w:rsidRPr="002520C8">
        <w:rPr>
          <w:rFonts w:ascii="AvantGarde Bk BT" w:hAnsi="AvantGarde Bk BT" w:cs="Arial"/>
          <w:sz w:val="24"/>
          <w:szCs w:val="24"/>
        </w:rPr>
        <w:t xml:space="preserve"> (Visible a foja 01 uno de autos).</w:t>
      </w:r>
    </w:p>
    <w:p w:rsidR="00FD172A" w:rsidRDefault="00FD172A" w:rsidP="002520C8">
      <w:pPr>
        <w:pStyle w:val="corte4fondo"/>
        <w:tabs>
          <w:tab w:val="left" w:pos="567"/>
        </w:tabs>
        <w:ind w:left="680" w:firstLine="0"/>
        <w:rPr>
          <w:rFonts w:ascii="AvantGarde Bk BT" w:hAnsi="AvantGarde Bk BT" w:cs="Arial"/>
          <w:sz w:val="24"/>
          <w:szCs w:val="24"/>
        </w:rPr>
      </w:pPr>
    </w:p>
    <w:p w:rsidR="00FD172A" w:rsidRDefault="00FD172A" w:rsidP="00FD172A">
      <w:pPr>
        <w:pStyle w:val="corte4fondo"/>
        <w:tabs>
          <w:tab w:val="left" w:pos="567"/>
        </w:tabs>
        <w:rPr>
          <w:rFonts w:ascii="AvantGarde Bk BT" w:hAnsi="AvantGarde Bk BT" w:cs="Arial"/>
          <w:sz w:val="24"/>
          <w:szCs w:val="24"/>
        </w:rPr>
      </w:pPr>
      <w:r>
        <w:rPr>
          <w:rFonts w:ascii="AvantGarde Bk BT" w:hAnsi="AvantGarde Bk BT" w:cs="Arial"/>
          <w:sz w:val="24"/>
          <w:szCs w:val="24"/>
        </w:rPr>
        <w:t>El archivo adjunto es el que se muestra a continuación, y está visible a foja 04 cuatro y 05 cinco de autos:</w:t>
      </w:r>
    </w:p>
    <w:p w:rsidR="00FD172A" w:rsidRDefault="00FD172A" w:rsidP="002520C8">
      <w:pPr>
        <w:pStyle w:val="corte4fondo"/>
        <w:tabs>
          <w:tab w:val="left" w:pos="567"/>
        </w:tabs>
        <w:ind w:left="680" w:firstLine="0"/>
        <w:rPr>
          <w:rFonts w:ascii="AvantGarde Bk BT" w:hAnsi="AvantGarde Bk BT" w:cs="Arial"/>
          <w:sz w:val="24"/>
          <w:szCs w:val="24"/>
        </w:rPr>
      </w:pPr>
    </w:p>
    <w:tbl>
      <w:tblPr>
        <w:tblW w:w="5761" w:type="dxa"/>
        <w:tblInd w:w="1822" w:type="dxa"/>
        <w:tblCellMar>
          <w:top w:w="15" w:type="dxa"/>
          <w:left w:w="70" w:type="dxa"/>
          <w:bottom w:w="15" w:type="dxa"/>
          <w:right w:w="70" w:type="dxa"/>
        </w:tblCellMar>
        <w:tblLook w:val="04A0" w:firstRow="1" w:lastRow="0" w:firstColumn="1" w:lastColumn="0" w:noHBand="0" w:noVBand="1"/>
      </w:tblPr>
      <w:tblGrid>
        <w:gridCol w:w="780"/>
        <w:gridCol w:w="800"/>
        <w:gridCol w:w="800"/>
        <w:gridCol w:w="800"/>
        <w:gridCol w:w="750"/>
        <w:gridCol w:w="750"/>
        <w:gridCol w:w="1081"/>
      </w:tblGrid>
      <w:tr w:rsidR="00FD172A" w:rsidRPr="00FD172A" w:rsidTr="00FD172A">
        <w:trPr>
          <w:trHeight w:val="300"/>
        </w:trPr>
        <w:tc>
          <w:tcPr>
            <w:tcW w:w="5761" w:type="dxa"/>
            <w:gridSpan w:val="7"/>
            <w:tcBorders>
              <w:top w:val="single" w:sz="4" w:space="0" w:color="auto"/>
              <w:left w:val="single" w:sz="4" w:space="0" w:color="auto"/>
              <w:bottom w:val="single" w:sz="4" w:space="0" w:color="auto"/>
              <w:right w:val="nil"/>
            </w:tcBorders>
            <w:shd w:val="clear" w:color="000000" w:fill="000000"/>
            <w:noWrap/>
            <w:vAlign w:val="center"/>
            <w:hideMark/>
          </w:tcPr>
          <w:p w:rsidR="00FD172A" w:rsidRPr="00FD172A" w:rsidRDefault="00FD172A" w:rsidP="00FD172A">
            <w:pPr>
              <w:spacing w:after="0" w:line="240" w:lineRule="auto"/>
              <w:jc w:val="center"/>
              <w:rPr>
                <w:rFonts w:ascii="Calibri" w:eastAsia="Times New Roman" w:hAnsi="Calibri" w:cs="Times New Roman"/>
                <w:b/>
                <w:bCs/>
                <w:color w:val="FFFFFF"/>
                <w:lang w:eastAsia="es-MX"/>
              </w:rPr>
            </w:pPr>
            <w:r w:rsidRPr="00FD172A">
              <w:rPr>
                <w:rFonts w:ascii="Calibri" w:eastAsia="Times New Roman" w:hAnsi="Calibri" w:cs="Times New Roman"/>
                <w:b/>
                <w:bCs/>
                <w:color w:val="FFFFFF"/>
                <w:lang w:eastAsia="es-MX"/>
              </w:rPr>
              <w:t>TRATA DE PERSONAS</w:t>
            </w:r>
          </w:p>
        </w:tc>
      </w:tr>
      <w:tr w:rsidR="00FD172A" w:rsidRPr="00FD172A" w:rsidTr="00FD172A">
        <w:trPr>
          <w:trHeight w:val="300"/>
        </w:trPr>
        <w:tc>
          <w:tcPr>
            <w:tcW w:w="780"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FD172A" w:rsidRPr="00FD172A" w:rsidRDefault="00FD172A" w:rsidP="00FD172A">
            <w:pPr>
              <w:spacing w:after="0" w:line="240" w:lineRule="auto"/>
              <w:jc w:val="center"/>
              <w:rPr>
                <w:rFonts w:ascii="Calibri" w:eastAsia="Times New Roman" w:hAnsi="Calibri" w:cs="Times New Roman"/>
                <w:b/>
                <w:bCs/>
                <w:color w:val="FFFFFF"/>
                <w:lang w:eastAsia="es-MX"/>
              </w:rPr>
            </w:pPr>
            <w:r w:rsidRPr="00FD172A">
              <w:rPr>
                <w:rFonts w:ascii="Calibri" w:eastAsia="Times New Roman" w:hAnsi="Calibri" w:cs="Times New Roman"/>
                <w:b/>
                <w:bCs/>
                <w:color w:val="FFFFFF"/>
                <w:lang w:eastAsia="es-MX"/>
              </w:rPr>
              <w:t>MES</w:t>
            </w:r>
          </w:p>
        </w:tc>
        <w:tc>
          <w:tcPr>
            <w:tcW w:w="800"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FD172A" w:rsidRPr="00FD172A" w:rsidRDefault="00FD172A" w:rsidP="00FD172A">
            <w:pPr>
              <w:spacing w:after="0" w:line="240" w:lineRule="auto"/>
              <w:jc w:val="center"/>
              <w:rPr>
                <w:rFonts w:ascii="Calibri" w:eastAsia="Times New Roman" w:hAnsi="Calibri" w:cs="Times New Roman"/>
                <w:b/>
                <w:bCs/>
                <w:color w:val="FFFFFF"/>
                <w:lang w:eastAsia="es-MX"/>
              </w:rPr>
            </w:pPr>
            <w:r w:rsidRPr="00FD172A">
              <w:rPr>
                <w:rFonts w:ascii="Calibri" w:eastAsia="Times New Roman" w:hAnsi="Calibri" w:cs="Times New Roman"/>
                <w:b/>
                <w:bCs/>
                <w:color w:val="FFFFFF"/>
                <w:lang w:eastAsia="es-MX"/>
              </w:rPr>
              <w:t>2012</w:t>
            </w:r>
          </w:p>
        </w:tc>
        <w:tc>
          <w:tcPr>
            <w:tcW w:w="800"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FD172A" w:rsidRPr="00FD172A" w:rsidRDefault="00FD172A" w:rsidP="00FD172A">
            <w:pPr>
              <w:spacing w:after="0" w:line="240" w:lineRule="auto"/>
              <w:jc w:val="center"/>
              <w:rPr>
                <w:rFonts w:ascii="Calibri" w:eastAsia="Times New Roman" w:hAnsi="Calibri" w:cs="Times New Roman"/>
                <w:b/>
                <w:bCs/>
                <w:color w:val="FFFFFF"/>
                <w:lang w:eastAsia="es-MX"/>
              </w:rPr>
            </w:pPr>
            <w:r w:rsidRPr="00FD172A">
              <w:rPr>
                <w:rFonts w:ascii="Calibri" w:eastAsia="Times New Roman" w:hAnsi="Calibri" w:cs="Times New Roman"/>
                <w:b/>
                <w:bCs/>
                <w:color w:val="FFFFFF"/>
                <w:lang w:eastAsia="es-MX"/>
              </w:rPr>
              <w:t>2013</w:t>
            </w:r>
          </w:p>
        </w:tc>
        <w:tc>
          <w:tcPr>
            <w:tcW w:w="800"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FD172A" w:rsidRPr="00FD172A" w:rsidRDefault="00FD172A" w:rsidP="00FD172A">
            <w:pPr>
              <w:spacing w:after="0" w:line="240" w:lineRule="auto"/>
              <w:jc w:val="center"/>
              <w:rPr>
                <w:rFonts w:ascii="Calibri" w:eastAsia="Times New Roman" w:hAnsi="Calibri" w:cs="Times New Roman"/>
                <w:b/>
                <w:bCs/>
                <w:color w:val="FFFFFF"/>
                <w:lang w:eastAsia="es-MX"/>
              </w:rPr>
            </w:pPr>
            <w:r w:rsidRPr="00FD172A">
              <w:rPr>
                <w:rFonts w:ascii="Calibri" w:eastAsia="Times New Roman" w:hAnsi="Calibri" w:cs="Times New Roman"/>
                <w:b/>
                <w:bCs/>
                <w:color w:val="FFFFFF"/>
                <w:lang w:eastAsia="es-MX"/>
              </w:rPr>
              <w:t>2014</w:t>
            </w:r>
          </w:p>
        </w:tc>
        <w:tc>
          <w:tcPr>
            <w:tcW w:w="750"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FD172A" w:rsidRPr="00FD172A" w:rsidRDefault="00FD172A" w:rsidP="00FD172A">
            <w:pPr>
              <w:spacing w:after="0" w:line="240" w:lineRule="auto"/>
              <w:jc w:val="center"/>
              <w:rPr>
                <w:rFonts w:ascii="Calibri" w:eastAsia="Times New Roman" w:hAnsi="Calibri" w:cs="Times New Roman"/>
                <w:b/>
                <w:bCs/>
                <w:color w:val="FFFFFF"/>
                <w:lang w:eastAsia="es-MX"/>
              </w:rPr>
            </w:pPr>
            <w:r w:rsidRPr="00FD172A">
              <w:rPr>
                <w:rFonts w:ascii="Calibri" w:eastAsia="Times New Roman" w:hAnsi="Calibri" w:cs="Times New Roman"/>
                <w:b/>
                <w:bCs/>
                <w:color w:val="FFFFFF"/>
                <w:lang w:eastAsia="es-MX"/>
              </w:rPr>
              <w:t>2015</w:t>
            </w:r>
          </w:p>
        </w:tc>
        <w:tc>
          <w:tcPr>
            <w:tcW w:w="750"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FD172A" w:rsidRPr="00FD172A" w:rsidRDefault="00FD172A" w:rsidP="00FD172A">
            <w:pPr>
              <w:spacing w:after="0" w:line="240" w:lineRule="auto"/>
              <w:jc w:val="center"/>
              <w:rPr>
                <w:rFonts w:ascii="Calibri" w:eastAsia="Times New Roman" w:hAnsi="Calibri" w:cs="Times New Roman"/>
                <w:b/>
                <w:bCs/>
                <w:color w:val="FFFFFF"/>
                <w:lang w:eastAsia="es-MX"/>
              </w:rPr>
            </w:pPr>
            <w:r w:rsidRPr="00FD172A">
              <w:rPr>
                <w:rFonts w:ascii="Calibri" w:eastAsia="Times New Roman" w:hAnsi="Calibri" w:cs="Times New Roman"/>
                <w:b/>
                <w:bCs/>
                <w:color w:val="FFFFFF"/>
                <w:lang w:eastAsia="es-MX"/>
              </w:rPr>
              <w:t>2016</w:t>
            </w:r>
          </w:p>
        </w:tc>
        <w:tc>
          <w:tcPr>
            <w:tcW w:w="1081"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FD172A" w:rsidRPr="00FD172A" w:rsidRDefault="00FD172A" w:rsidP="00FD172A">
            <w:pPr>
              <w:spacing w:after="0" w:line="240" w:lineRule="auto"/>
              <w:jc w:val="center"/>
              <w:rPr>
                <w:rFonts w:ascii="Calibri" w:eastAsia="Times New Roman" w:hAnsi="Calibri" w:cs="Times New Roman"/>
                <w:b/>
                <w:bCs/>
                <w:color w:val="FFFFFF"/>
                <w:lang w:eastAsia="es-MX"/>
              </w:rPr>
            </w:pPr>
            <w:r w:rsidRPr="00FD172A">
              <w:rPr>
                <w:rFonts w:ascii="Calibri" w:eastAsia="Times New Roman" w:hAnsi="Calibri" w:cs="Times New Roman"/>
                <w:b/>
                <w:bCs/>
                <w:color w:val="FFFFFF"/>
                <w:lang w:eastAsia="es-MX"/>
              </w:rPr>
              <w:t>2017/P</w:t>
            </w:r>
          </w:p>
        </w:tc>
      </w:tr>
      <w:tr w:rsidR="00FD172A" w:rsidRPr="00FD172A" w:rsidTr="00FD172A">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ENE</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1</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r>
      <w:tr w:rsidR="00FD172A" w:rsidRPr="00FD172A" w:rsidTr="00FD172A">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FEB</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r>
      <w:tr w:rsidR="00FD172A" w:rsidRPr="00FD172A" w:rsidTr="00FD172A">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MAR</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2</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p>
        </w:tc>
      </w:tr>
      <w:tr w:rsidR="00FD172A" w:rsidRPr="00FD172A" w:rsidTr="00FD172A">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ABR</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1</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p>
        </w:tc>
      </w:tr>
      <w:tr w:rsidR="00FD172A" w:rsidRPr="00FD172A" w:rsidTr="00FD172A">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MAY</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1</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1</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p>
        </w:tc>
      </w:tr>
      <w:tr w:rsidR="00FD172A" w:rsidRPr="00FD172A" w:rsidTr="00FD172A">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JUN</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1</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1</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p>
        </w:tc>
      </w:tr>
      <w:tr w:rsidR="00FD172A" w:rsidRPr="00FD172A" w:rsidTr="00FD172A">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JUL</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2</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p>
        </w:tc>
      </w:tr>
      <w:tr w:rsidR="00FD172A" w:rsidRPr="00FD172A" w:rsidTr="00FD172A">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AGO</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p>
        </w:tc>
      </w:tr>
      <w:tr w:rsidR="00FD172A" w:rsidRPr="00FD172A" w:rsidTr="00FD172A">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SEP</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p>
        </w:tc>
      </w:tr>
      <w:tr w:rsidR="00FD172A" w:rsidRPr="00FD172A" w:rsidTr="00FD172A">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OCT</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2</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p>
        </w:tc>
      </w:tr>
      <w:tr w:rsidR="00FD172A" w:rsidRPr="00FD172A" w:rsidTr="00FD172A">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NOV</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p>
        </w:tc>
      </w:tr>
      <w:tr w:rsidR="00FD172A" w:rsidRPr="00FD172A" w:rsidTr="00FD172A">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DIC</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p>
        </w:tc>
      </w:tr>
      <w:tr w:rsidR="00FD172A" w:rsidRPr="00FD172A" w:rsidTr="00FD172A">
        <w:trPr>
          <w:trHeight w:val="300"/>
        </w:trPr>
        <w:tc>
          <w:tcPr>
            <w:tcW w:w="780" w:type="dxa"/>
            <w:tcBorders>
              <w:top w:val="nil"/>
              <w:left w:val="nil"/>
              <w:bottom w:val="nil"/>
              <w:right w:val="nil"/>
            </w:tcBorders>
            <w:noWrap/>
            <w:vAlign w:val="center"/>
            <w:hideMark/>
          </w:tcPr>
          <w:p w:rsidR="00FD172A" w:rsidRPr="00FD172A" w:rsidRDefault="00FD172A" w:rsidP="00FD172A">
            <w:pPr>
              <w:spacing w:after="0" w:line="240" w:lineRule="auto"/>
              <w:jc w:val="center"/>
              <w:rPr>
                <w:rFonts w:ascii="Times New Roman" w:eastAsia="Times New Roman" w:hAnsi="Times New Roman" w:cs="Times New Roman"/>
                <w:sz w:val="20"/>
                <w:szCs w:val="20"/>
                <w:lang w:eastAsia="es-MX"/>
              </w:rPr>
            </w:pP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1</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4</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2</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2</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3</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r>
      <w:tr w:rsidR="00FD172A" w:rsidRPr="00FD172A" w:rsidTr="00FD172A">
        <w:trPr>
          <w:trHeight w:val="300"/>
        </w:trPr>
        <w:tc>
          <w:tcPr>
            <w:tcW w:w="780" w:type="dxa"/>
            <w:tcBorders>
              <w:top w:val="nil"/>
              <w:left w:val="nil"/>
              <w:bottom w:val="nil"/>
              <w:right w:val="nil"/>
            </w:tcBorders>
            <w:noWrap/>
            <w:vAlign w:val="bottom"/>
            <w:hideMark/>
          </w:tcPr>
          <w:p w:rsidR="00FD172A" w:rsidRPr="00FD172A" w:rsidRDefault="00FD172A" w:rsidP="00FD172A">
            <w:pPr>
              <w:spacing w:after="0" w:line="240" w:lineRule="auto"/>
              <w:jc w:val="center"/>
              <w:rPr>
                <w:rFonts w:ascii="Calibri" w:eastAsia="Times New Roman" w:hAnsi="Calibri" w:cs="Times New Roman"/>
                <w:color w:val="000000"/>
                <w:lang w:eastAsia="es-MX"/>
              </w:rPr>
            </w:pPr>
          </w:p>
        </w:tc>
        <w:tc>
          <w:tcPr>
            <w:tcW w:w="800" w:type="dxa"/>
            <w:tcBorders>
              <w:top w:val="nil"/>
              <w:left w:val="nil"/>
              <w:bottom w:val="nil"/>
              <w:right w:val="nil"/>
            </w:tcBorders>
            <w:noWrap/>
            <w:vAlign w:val="bottom"/>
            <w:hideMark/>
          </w:tcPr>
          <w:p w:rsidR="00FD172A" w:rsidRPr="00FD172A" w:rsidRDefault="00FD172A" w:rsidP="00FD172A">
            <w:pPr>
              <w:spacing w:after="0" w:line="240" w:lineRule="auto"/>
              <w:rPr>
                <w:rFonts w:ascii="Times New Roman" w:eastAsia="Times New Roman" w:hAnsi="Times New Roman" w:cs="Times New Roman"/>
                <w:sz w:val="20"/>
                <w:szCs w:val="20"/>
                <w:lang w:eastAsia="es-MX"/>
              </w:rPr>
            </w:pPr>
          </w:p>
        </w:tc>
        <w:tc>
          <w:tcPr>
            <w:tcW w:w="800" w:type="dxa"/>
            <w:tcBorders>
              <w:top w:val="nil"/>
              <w:left w:val="nil"/>
              <w:bottom w:val="nil"/>
              <w:right w:val="nil"/>
            </w:tcBorders>
            <w:noWrap/>
            <w:vAlign w:val="bottom"/>
            <w:hideMark/>
          </w:tcPr>
          <w:p w:rsidR="00FD172A" w:rsidRPr="00FD172A" w:rsidRDefault="00FD172A" w:rsidP="00FD172A">
            <w:pPr>
              <w:spacing w:after="0" w:line="240" w:lineRule="auto"/>
              <w:rPr>
                <w:rFonts w:ascii="Times New Roman" w:eastAsia="Times New Roman" w:hAnsi="Times New Roman" w:cs="Times New Roman"/>
                <w:sz w:val="20"/>
                <w:szCs w:val="20"/>
                <w:lang w:eastAsia="es-MX"/>
              </w:rPr>
            </w:pPr>
          </w:p>
        </w:tc>
        <w:tc>
          <w:tcPr>
            <w:tcW w:w="800" w:type="dxa"/>
            <w:tcBorders>
              <w:top w:val="nil"/>
              <w:left w:val="nil"/>
              <w:bottom w:val="nil"/>
              <w:right w:val="nil"/>
            </w:tcBorders>
            <w:noWrap/>
            <w:vAlign w:val="bottom"/>
            <w:hideMark/>
          </w:tcPr>
          <w:p w:rsidR="00FD172A" w:rsidRPr="00FD172A" w:rsidRDefault="00FD172A" w:rsidP="00FD172A">
            <w:pPr>
              <w:spacing w:after="0" w:line="240" w:lineRule="auto"/>
              <w:rPr>
                <w:rFonts w:ascii="Times New Roman" w:eastAsia="Times New Roman" w:hAnsi="Times New Roman" w:cs="Times New Roman"/>
                <w:sz w:val="20"/>
                <w:szCs w:val="20"/>
                <w:lang w:eastAsia="es-MX"/>
              </w:rPr>
            </w:pPr>
          </w:p>
        </w:tc>
        <w:tc>
          <w:tcPr>
            <w:tcW w:w="750" w:type="dxa"/>
            <w:tcBorders>
              <w:top w:val="nil"/>
              <w:left w:val="nil"/>
              <w:bottom w:val="nil"/>
              <w:right w:val="nil"/>
            </w:tcBorders>
            <w:noWrap/>
            <w:vAlign w:val="bottom"/>
            <w:hideMark/>
          </w:tcPr>
          <w:p w:rsidR="00FD172A" w:rsidRPr="00FD172A" w:rsidRDefault="00FD172A" w:rsidP="00FD172A">
            <w:pPr>
              <w:spacing w:after="0" w:line="240" w:lineRule="auto"/>
              <w:rPr>
                <w:rFonts w:ascii="Times New Roman" w:eastAsia="Times New Roman" w:hAnsi="Times New Roman" w:cs="Times New Roman"/>
                <w:sz w:val="20"/>
                <w:szCs w:val="20"/>
                <w:lang w:eastAsia="es-MX"/>
              </w:rPr>
            </w:pPr>
          </w:p>
        </w:tc>
        <w:tc>
          <w:tcPr>
            <w:tcW w:w="750" w:type="dxa"/>
            <w:tcBorders>
              <w:top w:val="nil"/>
              <w:left w:val="nil"/>
              <w:bottom w:val="nil"/>
              <w:right w:val="nil"/>
            </w:tcBorders>
            <w:noWrap/>
            <w:vAlign w:val="bottom"/>
            <w:hideMark/>
          </w:tcPr>
          <w:p w:rsidR="00FD172A" w:rsidRPr="00FD172A" w:rsidRDefault="00FD172A" w:rsidP="00FD172A">
            <w:pPr>
              <w:spacing w:after="0" w:line="240" w:lineRule="auto"/>
              <w:rPr>
                <w:rFonts w:ascii="Times New Roman" w:eastAsia="Times New Roman" w:hAnsi="Times New Roman" w:cs="Times New Roman"/>
                <w:sz w:val="20"/>
                <w:szCs w:val="20"/>
                <w:lang w:eastAsia="es-MX"/>
              </w:rPr>
            </w:pPr>
          </w:p>
        </w:tc>
        <w:tc>
          <w:tcPr>
            <w:tcW w:w="1081" w:type="dxa"/>
            <w:tcBorders>
              <w:top w:val="nil"/>
              <w:left w:val="nil"/>
              <w:bottom w:val="nil"/>
              <w:right w:val="nil"/>
            </w:tcBorders>
            <w:noWrap/>
            <w:vAlign w:val="bottom"/>
            <w:hideMark/>
          </w:tcPr>
          <w:p w:rsidR="00FD172A" w:rsidRPr="00FD172A" w:rsidRDefault="00FD172A" w:rsidP="00FD172A">
            <w:pPr>
              <w:spacing w:after="0" w:line="240" w:lineRule="auto"/>
              <w:rPr>
                <w:rFonts w:ascii="Times New Roman" w:eastAsia="Times New Roman" w:hAnsi="Times New Roman" w:cs="Times New Roman"/>
                <w:sz w:val="20"/>
                <w:szCs w:val="20"/>
                <w:lang w:eastAsia="es-MX"/>
              </w:rPr>
            </w:pPr>
          </w:p>
        </w:tc>
      </w:tr>
      <w:tr w:rsidR="00FD172A" w:rsidRPr="00FD172A" w:rsidTr="00FD172A">
        <w:trPr>
          <w:trHeight w:val="300"/>
        </w:trPr>
        <w:tc>
          <w:tcPr>
            <w:tcW w:w="3180" w:type="dxa"/>
            <w:gridSpan w:val="4"/>
            <w:tcBorders>
              <w:top w:val="nil"/>
              <w:left w:val="nil"/>
              <w:bottom w:val="nil"/>
              <w:right w:val="nil"/>
            </w:tcBorders>
            <w:noWrap/>
            <w:vAlign w:val="center"/>
            <w:hideMark/>
          </w:tcPr>
          <w:p w:rsidR="00FD172A" w:rsidRPr="00FD172A" w:rsidRDefault="00FD172A" w:rsidP="00FD172A">
            <w:pPr>
              <w:spacing w:after="0" w:line="240" w:lineRule="auto"/>
              <w:rPr>
                <w:rFonts w:ascii="Calibri" w:eastAsia="Times New Roman" w:hAnsi="Calibri" w:cs="Times New Roman"/>
                <w:color w:val="000000"/>
                <w:sz w:val="16"/>
                <w:szCs w:val="16"/>
                <w:lang w:eastAsia="es-MX"/>
              </w:rPr>
            </w:pPr>
            <w:r w:rsidRPr="00FD172A">
              <w:rPr>
                <w:rFonts w:ascii="Calibri" w:eastAsia="Times New Roman" w:hAnsi="Calibri" w:cs="Times New Roman"/>
                <w:color w:val="000000"/>
                <w:sz w:val="16"/>
                <w:szCs w:val="16"/>
                <w:lang w:eastAsia="es-MX"/>
              </w:rPr>
              <w:t>/P DATOS AL 28 DE FEBRERO DE 2017</w:t>
            </w:r>
          </w:p>
        </w:tc>
        <w:tc>
          <w:tcPr>
            <w:tcW w:w="750" w:type="dxa"/>
            <w:tcBorders>
              <w:top w:val="nil"/>
              <w:left w:val="nil"/>
              <w:bottom w:val="nil"/>
              <w:right w:val="nil"/>
            </w:tcBorders>
            <w:noWrap/>
            <w:vAlign w:val="bottom"/>
            <w:hideMark/>
          </w:tcPr>
          <w:p w:rsidR="00FD172A" w:rsidRPr="00FD172A" w:rsidRDefault="00FD172A" w:rsidP="00FD172A">
            <w:pPr>
              <w:spacing w:after="0" w:line="240" w:lineRule="auto"/>
              <w:rPr>
                <w:rFonts w:ascii="Calibri" w:eastAsia="Times New Roman" w:hAnsi="Calibri" w:cs="Times New Roman"/>
                <w:color w:val="000000"/>
                <w:sz w:val="16"/>
                <w:szCs w:val="16"/>
                <w:lang w:eastAsia="es-MX"/>
              </w:rPr>
            </w:pPr>
          </w:p>
        </w:tc>
        <w:tc>
          <w:tcPr>
            <w:tcW w:w="750" w:type="dxa"/>
            <w:tcBorders>
              <w:top w:val="nil"/>
              <w:left w:val="nil"/>
              <w:bottom w:val="nil"/>
              <w:right w:val="nil"/>
            </w:tcBorders>
            <w:noWrap/>
            <w:vAlign w:val="bottom"/>
            <w:hideMark/>
          </w:tcPr>
          <w:p w:rsidR="00FD172A" w:rsidRPr="00FD172A" w:rsidRDefault="00FD172A" w:rsidP="00FD172A">
            <w:pPr>
              <w:spacing w:after="0" w:line="240" w:lineRule="auto"/>
              <w:rPr>
                <w:rFonts w:ascii="Times New Roman" w:eastAsia="Times New Roman" w:hAnsi="Times New Roman" w:cs="Times New Roman"/>
                <w:sz w:val="20"/>
                <w:szCs w:val="20"/>
                <w:lang w:eastAsia="es-MX"/>
              </w:rPr>
            </w:pPr>
          </w:p>
        </w:tc>
        <w:tc>
          <w:tcPr>
            <w:tcW w:w="1081" w:type="dxa"/>
            <w:tcBorders>
              <w:top w:val="nil"/>
              <w:left w:val="nil"/>
              <w:bottom w:val="nil"/>
              <w:right w:val="nil"/>
            </w:tcBorders>
            <w:noWrap/>
            <w:vAlign w:val="bottom"/>
            <w:hideMark/>
          </w:tcPr>
          <w:p w:rsidR="00FD172A" w:rsidRPr="00FD172A" w:rsidRDefault="00FD172A" w:rsidP="00FD172A">
            <w:pPr>
              <w:spacing w:after="0" w:line="240" w:lineRule="auto"/>
              <w:rPr>
                <w:rFonts w:ascii="Times New Roman" w:eastAsia="Times New Roman" w:hAnsi="Times New Roman" w:cs="Times New Roman"/>
                <w:sz w:val="20"/>
                <w:szCs w:val="20"/>
                <w:lang w:eastAsia="es-MX"/>
              </w:rPr>
            </w:pPr>
          </w:p>
        </w:tc>
      </w:tr>
    </w:tbl>
    <w:p w:rsidR="00FD172A" w:rsidRDefault="00FD172A" w:rsidP="002520C8">
      <w:pPr>
        <w:pStyle w:val="corte4fondo"/>
        <w:tabs>
          <w:tab w:val="left" w:pos="567"/>
        </w:tabs>
        <w:ind w:left="680" w:firstLine="0"/>
        <w:rPr>
          <w:rFonts w:ascii="AvantGarde Bk BT" w:hAnsi="AvantGarde Bk BT" w:cs="Arial"/>
          <w:sz w:val="24"/>
          <w:szCs w:val="24"/>
        </w:rPr>
      </w:pPr>
    </w:p>
    <w:p w:rsidR="00FD172A" w:rsidRDefault="00FD172A" w:rsidP="002520C8">
      <w:pPr>
        <w:pStyle w:val="corte4fondo"/>
        <w:tabs>
          <w:tab w:val="left" w:pos="567"/>
        </w:tabs>
        <w:ind w:left="680" w:firstLine="0"/>
        <w:rPr>
          <w:rFonts w:ascii="AvantGarde Bk BT" w:hAnsi="AvantGarde Bk BT" w:cs="Arial"/>
          <w:sz w:val="24"/>
          <w:szCs w:val="24"/>
        </w:rPr>
      </w:pPr>
    </w:p>
    <w:p w:rsidR="00FD172A" w:rsidRDefault="00FD172A" w:rsidP="002520C8">
      <w:pPr>
        <w:pStyle w:val="corte4fondo"/>
        <w:tabs>
          <w:tab w:val="left" w:pos="567"/>
        </w:tabs>
        <w:ind w:left="680" w:firstLine="0"/>
        <w:rPr>
          <w:rFonts w:ascii="AvantGarde Bk BT" w:hAnsi="AvantGarde Bk BT" w:cs="Arial"/>
          <w:sz w:val="24"/>
          <w:szCs w:val="24"/>
        </w:rPr>
      </w:pPr>
    </w:p>
    <w:p w:rsidR="00FD172A" w:rsidRDefault="00FD172A" w:rsidP="002520C8">
      <w:pPr>
        <w:pStyle w:val="corte4fondo"/>
        <w:tabs>
          <w:tab w:val="left" w:pos="567"/>
        </w:tabs>
        <w:ind w:left="680" w:firstLine="0"/>
        <w:rPr>
          <w:rFonts w:ascii="AvantGarde Bk BT" w:hAnsi="AvantGarde Bk BT" w:cs="Arial"/>
          <w:sz w:val="24"/>
          <w:szCs w:val="24"/>
        </w:rPr>
      </w:pPr>
      <w:r>
        <w:rPr>
          <w:noProof/>
        </w:rPr>
        <w:lastRenderedPageBreak/>
        <w:drawing>
          <wp:anchor distT="0" distB="0" distL="114300" distR="114300" simplePos="0" relativeHeight="251658240" behindDoc="0" locked="0" layoutInCell="1" allowOverlap="1">
            <wp:simplePos x="0" y="0"/>
            <wp:positionH relativeFrom="column">
              <wp:posOffset>156845</wp:posOffset>
            </wp:positionH>
            <wp:positionV relativeFrom="paragraph">
              <wp:posOffset>-8890</wp:posOffset>
            </wp:positionV>
            <wp:extent cx="6013450" cy="395287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13840" t="10168" r="16357" b="8224"/>
                    <a:stretch/>
                  </pic:blipFill>
                  <pic:spPr bwMode="auto">
                    <a:xfrm>
                      <a:off x="0" y="0"/>
                      <a:ext cx="6013450" cy="3952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A2838" w:rsidRPr="002520C8" w:rsidRDefault="00EA2838" w:rsidP="008F2FE1">
      <w:pPr>
        <w:pStyle w:val="corte4fondo"/>
        <w:tabs>
          <w:tab w:val="left" w:pos="567"/>
        </w:tabs>
        <w:ind w:firstLine="0"/>
        <w:rPr>
          <w:rFonts w:ascii="AvantGarde Bk BT" w:hAnsi="AvantGarde Bk BT" w:cs="Arial"/>
          <w:sz w:val="22"/>
          <w:szCs w:val="22"/>
        </w:rPr>
      </w:pPr>
    </w:p>
    <w:p w:rsidR="0004274F" w:rsidRDefault="00EA2838" w:rsidP="003912F7">
      <w:pPr>
        <w:pStyle w:val="corte4fondo"/>
        <w:tabs>
          <w:tab w:val="left" w:pos="567"/>
        </w:tabs>
        <w:rPr>
          <w:rFonts w:ascii="AvantGarde Bk BT" w:hAnsi="AvantGarde Bk BT" w:cs="Arial"/>
          <w:sz w:val="24"/>
          <w:szCs w:val="24"/>
        </w:rPr>
      </w:pPr>
      <w:r>
        <w:rPr>
          <w:rFonts w:ascii="AvantGarde Bk BT" w:hAnsi="AvantGarde Bk BT" w:cs="Arial"/>
          <w:b/>
          <w:sz w:val="24"/>
          <w:szCs w:val="24"/>
        </w:rPr>
        <w:t xml:space="preserve">TERCERO. </w:t>
      </w:r>
      <w:r w:rsidR="0004274F" w:rsidRPr="00E41B4A">
        <w:rPr>
          <w:rFonts w:ascii="AvantGarde Bk BT" w:hAnsi="AvantGarde Bk BT" w:cs="Arial"/>
          <w:b/>
          <w:sz w:val="24"/>
          <w:szCs w:val="24"/>
        </w:rPr>
        <w:t>Interposición del recurso.</w:t>
      </w:r>
      <w:r w:rsidR="0004274F" w:rsidRPr="00E41B4A">
        <w:rPr>
          <w:rFonts w:ascii="AvantGarde Bk BT" w:hAnsi="AvantGarde Bk BT" w:cs="Arial"/>
          <w:sz w:val="24"/>
          <w:szCs w:val="24"/>
        </w:rPr>
        <w:t xml:space="preserve"> El </w:t>
      </w:r>
      <w:r w:rsidR="00D974F6">
        <w:rPr>
          <w:rFonts w:ascii="AvantGarde Bk BT" w:hAnsi="AvantGarde Bk BT" w:cs="Arial"/>
          <w:sz w:val="24"/>
          <w:szCs w:val="24"/>
        </w:rPr>
        <w:t xml:space="preserve">11 once de </w:t>
      </w:r>
      <w:r w:rsidR="008F2FE1">
        <w:rPr>
          <w:rFonts w:ascii="AvantGarde Bk BT" w:hAnsi="AvantGarde Bk BT" w:cs="Arial"/>
          <w:sz w:val="24"/>
          <w:szCs w:val="24"/>
        </w:rPr>
        <w:t>abril de 2017 dos mil diecisiete</w:t>
      </w:r>
      <w:r w:rsidR="0004274F" w:rsidRPr="00E41B4A">
        <w:rPr>
          <w:rFonts w:ascii="AvantGarde Bk BT" w:hAnsi="AvantGarde Bk BT" w:cs="Arial"/>
          <w:sz w:val="24"/>
          <w:szCs w:val="24"/>
        </w:rPr>
        <w:t xml:space="preserve"> </w:t>
      </w:r>
      <w:r w:rsidR="008F2FE1">
        <w:rPr>
          <w:rFonts w:ascii="AvantGarde Bk BT" w:hAnsi="AvantGarde Bk BT" w:cs="Arial"/>
          <w:sz w:val="24"/>
          <w:szCs w:val="24"/>
        </w:rPr>
        <w:t xml:space="preserve">el </w:t>
      </w:r>
      <w:r w:rsidR="0004274F" w:rsidRPr="00E41B4A">
        <w:rPr>
          <w:rFonts w:ascii="AvantGarde Bk BT" w:hAnsi="AvantGarde Bk BT" w:cs="Arial"/>
          <w:sz w:val="24"/>
          <w:szCs w:val="24"/>
        </w:rPr>
        <w:t xml:space="preserve">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en contra de la</w:t>
      </w:r>
      <w:r w:rsidR="00C60359">
        <w:rPr>
          <w:rFonts w:ascii="AvantGarde Bk BT" w:hAnsi="AvantGarde Bk BT" w:cs="Arial"/>
          <w:sz w:val="24"/>
          <w:szCs w:val="24"/>
        </w:rPr>
        <w:t xml:space="preserve"> </w:t>
      </w:r>
      <w:r w:rsidR="0004274F" w:rsidRPr="00E41B4A">
        <w:rPr>
          <w:rFonts w:ascii="AvantGarde Bk BT" w:hAnsi="AvantGarde Bk BT" w:cs="Arial"/>
          <w:sz w:val="24"/>
          <w:szCs w:val="24"/>
        </w:rPr>
        <w:t>resp</w:t>
      </w:r>
      <w:r w:rsidR="0007175D" w:rsidRPr="00E41B4A">
        <w:rPr>
          <w:rFonts w:ascii="AvantGarde Bk BT" w:hAnsi="AvantGarde Bk BT" w:cs="Arial"/>
          <w:sz w:val="24"/>
          <w:szCs w:val="24"/>
        </w:rPr>
        <w:t xml:space="preserve">uesta </w:t>
      </w:r>
      <w:r w:rsidR="008D0AA0">
        <w:rPr>
          <w:rFonts w:ascii="AvantGarde Bk BT" w:hAnsi="AvantGarde Bk BT" w:cs="Arial"/>
          <w:sz w:val="24"/>
          <w:szCs w:val="24"/>
        </w:rPr>
        <w:t>a su solicitud de información y manifestó:</w:t>
      </w:r>
    </w:p>
    <w:p w:rsidR="008D0AA0" w:rsidRDefault="008D0AA0" w:rsidP="003912F7">
      <w:pPr>
        <w:pStyle w:val="corte4fondo"/>
        <w:tabs>
          <w:tab w:val="left" w:pos="567"/>
        </w:tabs>
        <w:rPr>
          <w:rFonts w:ascii="AvantGarde Bk BT" w:hAnsi="AvantGarde Bk BT" w:cs="Arial"/>
          <w:sz w:val="24"/>
          <w:szCs w:val="24"/>
        </w:rPr>
      </w:pPr>
    </w:p>
    <w:p w:rsidR="008D0AA0" w:rsidRDefault="00E538B3" w:rsidP="00E538B3">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Pr="00E538B3">
        <w:rPr>
          <w:rFonts w:ascii="AvantGarde Bk BT" w:hAnsi="AvantGarde Bk BT" w:cs="Arial"/>
          <w:i/>
          <w:sz w:val="22"/>
          <w:szCs w:val="22"/>
        </w:rPr>
        <w:t>la respuesta me causa agravio puesto que yo solicité información sobre un catálogo de tipos penales contenidos en múltiples artículos y la PGJE solo contesta y de manera incompleta sobre uno de los tipos penales.</w:t>
      </w:r>
      <w:r>
        <w:rPr>
          <w:rFonts w:ascii="AvantGarde Bk BT" w:hAnsi="AvantGarde Bk BT" w:cs="Arial"/>
          <w:sz w:val="24"/>
          <w:szCs w:val="24"/>
        </w:rPr>
        <w:t xml:space="preserve">” </w:t>
      </w:r>
      <w:r w:rsidRPr="00E538B3">
        <w:rPr>
          <w:rFonts w:ascii="AvantGarde Bk BT" w:hAnsi="AvantGarde Bk BT" w:cs="Arial"/>
          <w:b/>
          <w:sz w:val="24"/>
          <w:szCs w:val="24"/>
        </w:rPr>
        <w:t>SIC.</w:t>
      </w:r>
      <w:r>
        <w:rPr>
          <w:rFonts w:ascii="AvantGarde Bk BT" w:hAnsi="AvantGarde Bk BT" w:cs="Arial"/>
          <w:sz w:val="24"/>
          <w:szCs w:val="24"/>
        </w:rPr>
        <w:t xml:space="preserve"> (Visible a foja 01 uno de autos).</w:t>
      </w:r>
    </w:p>
    <w:p w:rsidR="005C293F" w:rsidRDefault="005C293F" w:rsidP="00B23F79">
      <w:pPr>
        <w:pStyle w:val="corte4fondo"/>
        <w:tabs>
          <w:tab w:val="left" w:pos="567"/>
        </w:tabs>
        <w:ind w:firstLine="0"/>
        <w:rPr>
          <w:rFonts w:ascii="AvantGarde Bk BT" w:hAnsi="AvantGarde Bk BT" w:cs="Arial"/>
          <w:sz w:val="24"/>
          <w:szCs w:val="24"/>
        </w:rPr>
      </w:pPr>
    </w:p>
    <w:p w:rsidR="0004274F" w:rsidRPr="00E41B4A" w:rsidRDefault="00EA2838" w:rsidP="00EA2838">
      <w:pPr>
        <w:pStyle w:val="corte4fondo"/>
        <w:tabs>
          <w:tab w:val="left" w:pos="567"/>
        </w:tabs>
        <w:ind w:left="113" w:firstLine="680"/>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4A46F7">
        <w:rPr>
          <w:rFonts w:ascii="AvantGarde Bk BT" w:hAnsi="AvantGarde Bk BT" w:cs="Arial"/>
          <w:sz w:val="24"/>
          <w:szCs w:val="24"/>
        </w:rPr>
        <w:t xml:space="preserve">17 diecisiete de </w:t>
      </w:r>
      <w:r w:rsidR="00D338A7">
        <w:rPr>
          <w:rFonts w:ascii="AvantGarde Bk BT" w:hAnsi="AvantGarde Bk BT" w:cs="Arial"/>
          <w:sz w:val="24"/>
          <w:szCs w:val="24"/>
        </w:rPr>
        <w:t>abril de 2017 dos mil diecisiete</w:t>
      </w:r>
      <w:r w:rsidR="0004274F" w:rsidRPr="00E41B4A">
        <w:rPr>
          <w:rFonts w:ascii="AvantGarde Bk BT" w:hAnsi="AvantGarde Bk BT" w:cs="Arial"/>
          <w:sz w:val="24"/>
          <w:szCs w:val="24"/>
        </w:rPr>
        <w:t xml:space="preserve"> la presidencia de esta Comisión de Transparencia tuvo por recibido el </w:t>
      </w:r>
      <w:r w:rsidR="0052160F">
        <w:rPr>
          <w:rFonts w:ascii="AvantGarde Bk BT" w:hAnsi="AvantGarde Bk BT" w:cs="Arial"/>
          <w:sz w:val="24"/>
          <w:szCs w:val="24"/>
        </w:rPr>
        <w:t xml:space="preserve">presente </w:t>
      </w:r>
      <w:r w:rsidR="0004274F" w:rsidRPr="00E41B4A">
        <w:rPr>
          <w:rFonts w:ascii="AvantGarde Bk BT" w:hAnsi="AvantGarde Bk BT" w:cs="Arial"/>
          <w:sz w:val="24"/>
          <w:szCs w:val="24"/>
        </w:rPr>
        <w:t xml:space="preserve">recurso de revisión, </w:t>
      </w:r>
      <w:r w:rsidR="0052160F">
        <w:rPr>
          <w:rFonts w:ascii="AvantGarde Bk BT" w:hAnsi="AvantGarde Bk BT" w:cs="Arial"/>
          <w:sz w:val="24"/>
          <w:szCs w:val="24"/>
        </w:rPr>
        <w:t xml:space="preserve">al </w:t>
      </w:r>
      <w:proofErr w:type="gramStart"/>
      <w:r w:rsidR="0004274F" w:rsidRPr="00E41B4A">
        <w:rPr>
          <w:rFonts w:ascii="AvantGarde Bk BT" w:hAnsi="AvantGarde Bk BT" w:cs="Arial"/>
          <w:sz w:val="24"/>
          <w:szCs w:val="24"/>
        </w:rPr>
        <w:t>que</w:t>
      </w:r>
      <w:proofErr w:type="gramEnd"/>
      <w:r w:rsidR="0004274F" w:rsidRPr="00E41B4A">
        <w:rPr>
          <w:rFonts w:ascii="AvantGarde Bk BT" w:hAnsi="AvantGarde Bk BT" w:cs="Arial"/>
          <w:sz w:val="24"/>
          <w:szCs w:val="24"/>
        </w:rPr>
        <w:t xml:space="preserve"> por razón de turno, tocó conocer a la ponencia </w:t>
      </w:r>
      <w:r w:rsidR="0004362E">
        <w:rPr>
          <w:rFonts w:ascii="AvantGarde Bk BT" w:hAnsi="AvantGarde Bk BT" w:cs="Arial"/>
          <w:sz w:val="24"/>
          <w:szCs w:val="24"/>
        </w:rPr>
        <w:t>1,</w:t>
      </w:r>
      <w:r w:rsidR="0052160F">
        <w:rPr>
          <w:rFonts w:ascii="AvantGarde Bk BT" w:hAnsi="AvantGarde Bk BT" w:cs="Arial"/>
          <w:sz w:val="24"/>
          <w:szCs w:val="24"/>
        </w:rPr>
        <w:t xml:space="preserve"> correspondiente </w:t>
      </w:r>
      <w:r w:rsidR="0004362E">
        <w:rPr>
          <w:rFonts w:ascii="AvantGarde Bk BT" w:hAnsi="AvantGarde Bk BT" w:cs="Arial"/>
          <w:sz w:val="24"/>
          <w:szCs w:val="24"/>
        </w:rPr>
        <w:t>al</w:t>
      </w:r>
      <w:r w:rsidR="0052160F">
        <w:rPr>
          <w:rFonts w:ascii="AvantGarde Bk BT" w:hAnsi="AvantGarde Bk BT" w:cs="Arial"/>
          <w:sz w:val="24"/>
          <w:szCs w:val="24"/>
        </w:rPr>
        <w:t xml:space="preserve"> </w:t>
      </w:r>
      <w:r w:rsidR="0004362E">
        <w:rPr>
          <w:rFonts w:ascii="AvantGarde Bk BT" w:hAnsi="AvantGarde Bk BT" w:cs="Arial"/>
          <w:sz w:val="24"/>
          <w:szCs w:val="24"/>
        </w:rPr>
        <w:t>Comisionado Presidente</w:t>
      </w:r>
      <w:r w:rsidR="0052160F">
        <w:rPr>
          <w:rFonts w:ascii="AvantGarde Bk BT" w:hAnsi="AvantGarde Bk BT" w:cs="Arial"/>
          <w:sz w:val="24"/>
          <w:szCs w:val="24"/>
        </w:rPr>
        <w:t xml:space="preserve"> </w:t>
      </w:r>
      <w:r w:rsidR="0004362E">
        <w:rPr>
          <w:rFonts w:ascii="AvantGarde Bk BT" w:hAnsi="AvantGarde Bk BT" w:cs="Arial"/>
          <w:sz w:val="24"/>
          <w:szCs w:val="24"/>
        </w:rPr>
        <w:t>Alejandro Lafuente Torres</w:t>
      </w:r>
      <w:r w:rsidR="0004274F" w:rsidRPr="00E41B4A">
        <w:rPr>
          <w:rFonts w:ascii="AvantGarde Bk BT" w:hAnsi="AvantGarde Bk BT" w:cs="Arial"/>
          <w:sz w:val="24"/>
          <w:szCs w:val="24"/>
        </w:rPr>
        <w:t xml:space="preserve"> para que procediera, previo su análisis, a su admisión o desechamiento según fuera el caso.</w:t>
      </w:r>
    </w:p>
    <w:p w:rsidR="00BC708C" w:rsidRDefault="00BC708C" w:rsidP="007351AB">
      <w:pPr>
        <w:pStyle w:val="corte4fondo"/>
        <w:tabs>
          <w:tab w:val="left" w:pos="567"/>
        </w:tabs>
        <w:ind w:firstLine="0"/>
        <w:rPr>
          <w:rFonts w:ascii="AvantGarde Bk BT" w:hAnsi="AvantGarde Bk BT" w:cs="Arial"/>
          <w:b/>
          <w:sz w:val="24"/>
          <w:szCs w:val="24"/>
        </w:rPr>
      </w:pPr>
    </w:p>
    <w:p w:rsidR="0004274F" w:rsidRPr="00E41B4A" w:rsidRDefault="00EA2838"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lastRenderedPageBreak/>
        <w:t>QUINTO</w:t>
      </w:r>
      <w:r w:rsidR="00B024DE">
        <w:rPr>
          <w:rFonts w:ascii="AvantGarde Bk BT" w:hAnsi="AvantGarde Bk BT" w:cs="Arial"/>
          <w:b/>
          <w:sz w:val="24"/>
          <w:szCs w:val="24"/>
        </w:rPr>
        <w:t xml:space="preserve">. </w:t>
      </w:r>
      <w:r w:rsidR="0004274F" w:rsidRPr="00E41B4A">
        <w:rPr>
          <w:rFonts w:ascii="AvantGarde Bk BT" w:hAnsi="AvantGarde Bk BT" w:cs="Arial"/>
          <w:b/>
          <w:sz w:val="24"/>
          <w:szCs w:val="24"/>
        </w:rPr>
        <w:t>Auto de de</w:t>
      </w:r>
      <w:r w:rsidR="00F76EAC">
        <w:rPr>
          <w:rFonts w:ascii="AvantGarde Bk BT" w:hAnsi="AvantGarde Bk BT" w:cs="Arial"/>
          <w:b/>
          <w:sz w:val="24"/>
          <w:szCs w:val="24"/>
        </w:rPr>
        <w:t>se</w:t>
      </w:r>
      <w:r w:rsidR="0004362E">
        <w:rPr>
          <w:rFonts w:ascii="AvantGarde Bk BT" w:hAnsi="AvantGarde Bk BT" w:cs="Arial"/>
          <w:b/>
          <w:sz w:val="24"/>
          <w:szCs w:val="24"/>
        </w:rPr>
        <w:t>chamiento, admisión y trámite</w:t>
      </w:r>
      <w:r w:rsidR="002F5498">
        <w:rPr>
          <w:rFonts w:ascii="AvantGarde Bk BT" w:hAnsi="AvantGarde Bk BT" w:cs="Arial"/>
          <w:b/>
          <w:sz w:val="24"/>
          <w:szCs w:val="24"/>
        </w:rPr>
        <w:t>:</w:t>
      </w:r>
      <w:r w:rsidR="0004274F" w:rsidRPr="00E41B4A">
        <w:rPr>
          <w:rFonts w:ascii="AvantGarde Bk BT" w:hAnsi="AvantGarde Bk BT" w:cs="Arial"/>
          <w:sz w:val="24"/>
          <w:szCs w:val="24"/>
        </w:rPr>
        <w:t xml:space="preserve"> Por proveído del </w:t>
      </w:r>
      <w:r w:rsidR="00D338A7">
        <w:rPr>
          <w:rFonts w:ascii="AvantGarde Bk BT" w:hAnsi="AvantGarde Bk BT" w:cs="Arial"/>
          <w:sz w:val="24"/>
          <w:szCs w:val="24"/>
        </w:rPr>
        <w:t>19 diecinueve de abril de 2017 dos mil diecisiete</w:t>
      </w:r>
      <w:r w:rsidR="0004274F" w:rsidRPr="00E41B4A">
        <w:rPr>
          <w:rFonts w:ascii="AvantGarde Bk BT" w:hAnsi="AvantGarde Bk BT" w:cs="Arial"/>
          <w:sz w:val="24"/>
          <w:szCs w:val="24"/>
        </w:rPr>
        <w:t xml:space="preserve"> el Comisionado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Admitió en tiempo y forma el medio de impugnación.</w:t>
      </w:r>
    </w:p>
    <w:p w:rsidR="0004274F" w:rsidRPr="00D338A7"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AF236B">
        <w:rPr>
          <w:rFonts w:ascii="AvantGarde Bk BT" w:hAnsi="AvantGarde Bk BT" w:cs="Arial"/>
          <w:sz w:val="24"/>
          <w:szCs w:val="24"/>
        </w:rPr>
        <w:t xml:space="preserve">recurso de revisión </w:t>
      </w:r>
      <w:r w:rsidR="00AF236B" w:rsidRPr="00D338A7">
        <w:rPr>
          <w:rFonts w:ascii="AvantGarde Bk BT" w:hAnsi="AvantGarde Bk BT" w:cs="Arial"/>
          <w:b/>
          <w:sz w:val="24"/>
          <w:szCs w:val="24"/>
        </w:rPr>
        <w:t>RR-</w:t>
      </w:r>
      <w:r w:rsidR="00D338A7" w:rsidRPr="00D338A7">
        <w:rPr>
          <w:rFonts w:ascii="AvantGarde Bk BT" w:hAnsi="AvantGarde Bk BT" w:cs="Arial"/>
          <w:b/>
          <w:sz w:val="24"/>
          <w:szCs w:val="24"/>
        </w:rPr>
        <w:t>193/2017</w:t>
      </w:r>
      <w:r w:rsidR="00AF236B" w:rsidRPr="00D338A7">
        <w:rPr>
          <w:rFonts w:ascii="AvantGarde Bk BT" w:hAnsi="AvantGarde Bk BT" w:cs="Arial"/>
          <w:b/>
          <w:sz w:val="24"/>
          <w:szCs w:val="24"/>
        </w:rPr>
        <w:t>-1</w:t>
      </w:r>
      <w:r w:rsidR="00D338A7" w:rsidRPr="00D338A7">
        <w:rPr>
          <w:rFonts w:ascii="AvantGarde Bk BT" w:hAnsi="AvantGarde Bk BT" w:cs="Arial"/>
          <w:b/>
          <w:sz w:val="24"/>
          <w:szCs w:val="24"/>
        </w:rPr>
        <w:t xml:space="preserve"> PLATAFORMA</w:t>
      </w:r>
      <w:r w:rsidR="0004274F" w:rsidRPr="00D338A7">
        <w:rPr>
          <w:rFonts w:ascii="AvantGarde Bk BT" w:hAnsi="AvantGarde Bk BT" w:cs="Arial"/>
          <w:b/>
          <w:sz w:val="24"/>
          <w:szCs w:val="24"/>
        </w:rPr>
        <w:t>.</w:t>
      </w:r>
    </w:p>
    <w:p w:rsidR="00F81661"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341E6E">
        <w:rPr>
          <w:rFonts w:ascii="AvantGarde Bk BT" w:hAnsi="AvantGarde Bk BT" w:cs="Arial"/>
          <w:sz w:val="24"/>
          <w:szCs w:val="24"/>
        </w:rPr>
        <w:t xml:space="preserve"> a la</w:t>
      </w:r>
      <w:r w:rsidR="0004274F" w:rsidRPr="00E41B4A">
        <w:rPr>
          <w:rFonts w:ascii="AvantGarde Bk BT" w:hAnsi="AvantGarde Bk BT" w:cs="Arial"/>
          <w:sz w:val="24"/>
          <w:szCs w:val="24"/>
        </w:rPr>
        <w:t xml:space="preserve"> </w:t>
      </w:r>
      <w:r w:rsidR="00341E6E">
        <w:rPr>
          <w:rFonts w:ascii="AvantGarde Bk BT" w:hAnsi="AvantGarde Bk BT" w:cs="Arial"/>
          <w:b/>
          <w:sz w:val="24"/>
          <w:szCs w:val="24"/>
        </w:rPr>
        <w:t>PROCURADURÍA GENERAL DE JUSTICIA DEL ESTADO</w:t>
      </w:r>
      <w:r w:rsidR="00851DB8">
        <w:rPr>
          <w:rFonts w:ascii="AvantGarde Bk BT" w:hAnsi="AvantGarde Bk BT" w:cs="Arial"/>
          <w:b/>
          <w:sz w:val="24"/>
          <w:szCs w:val="24"/>
        </w:rPr>
        <w:t>.</w:t>
      </w:r>
      <w:r w:rsidR="00FA0D7C">
        <w:rPr>
          <w:rFonts w:ascii="AvantGarde Bk BT" w:hAnsi="AvantGarde Bk BT" w:cs="Arial"/>
          <w:b/>
          <w:sz w:val="24"/>
          <w:szCs w:val="24"/>
        </w:rPr>
        <w:t xml:space="preserve"> a través de su T</w:t>
      </w:r>
      <w:r w:rsidR="000C267C">
        <w:rPr>
          <w:rFonts w:ascii="AvantGarde Bk BT" w:hAnsi="AvantGarde Bk BT" w:cs="Arial"/>
          <w:b/>
          <w:sz w:val="24"/>
          <w:szCs w:val="24"/>
        </w:rPr>
        <w:t>ITULAR</w:t>
      </w:r>
      <w:r w:rsidR="009E6DDB">
        <w:rPr>
          <w:rFonts w:ascii="AvantGarde Bk BT" w:hAnsi="AvantGarde Bk BT" w:cs="Arial"/>
          <w:b/>
          <w:sz w:val="24"/>
          <w:szCs w:val="24"/>
        </w:rPr>
        <w:t xml:space="preserve"> y de su TITULAR</w:t>
      </w:r>
      <w:r w:rsidR="000C267C">
        <w:rPr>
          <w:rFonts w:ascii="AvantGarde Bk BT" w:hAnsi="AvantGarde Bk BT" w:cs="Arial"/>
          <w:b/>
          <w:sz w:val="24"/>
          <w:szCs w:val="24"/>
        </w:rPr>
        <w:t xml:space="preserve"> </w:t>
      </w:r>
      <w:r w:rsidR="00F81661">
        <w:rPr>
          <w:rFonts w:ascii="AvantGarde Bk BT" w:hAnsi="AvantGarde Bk BT" w:cs="Arial"/>
          <w:b/>
          <w:sz w:val="24"/>
          <w:szCs w:val="24"/>
        </w:rPr>
        <w:t>DE LA UNIDAD DE TRANSPARENCIA.</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851DB8">
        <w:rPr>
          <w:rFonts w:ascii="AvantGarde Bk BT" w:hAnsi="AvantGarde Bk BT" w:cs="Arial"/>
          <w:sz w:val="24"/>
          <w:szCs w:val="24"/>
        </w:rPr>
        <w:t>T</w:t>
      </w:r>
      <w:r w:rsidR="00FF1E74">
        <w:rPr>
          <w:rFonts w:ascii="AvantGarde Bk BT" w:hAnsi="AvantGarde Bk BT" w:cs="Arial"/>
          <w:sz w:val="24"/>
          <w:szCs w:val="24"/>
        </w:rPr>
        <w:t xml:space="preserve">uvo </w:t>
      </w:r>
      <w:r w:rsidR="00851DB8">
        <w:rPr>
          <w:rFonts w:ascii="AvantGarde Bk BT" w:hAnsi="AvantGarde Bk BT" w:cs="Arial"/>
          <w:sz w:val="24"/>
          <w:szCs w:val="24"/>
        </w:rPr>
        <w:t>al</w:t>
      </w:r>
      <w:r w:rsidR="0004274F" w:rsidRPr="00E41B4A">
        <w:rPr>
          <w:rFonts w:ascii="AvantGarde Bk BT" w:hAnsi="AvantGarde Bk BT" w:cs="Arial"/>
          <w:sz w:val="24"/>
          <w:szCs w:val="24"/>
        </w:rPr>
        <w:t xml:space="preserve"> recurrente por señalado</w:t>
      </w:r>
      <w:r w:rsidRPr="00E41B4A">
        <w:rPr>
          <w:rFonts w:ascii="AvantGarde Bk BT" w:hAnsi="AvantGarde Bk BT" w:cs="Arial"/>
          <w:sz w:val="24"/>
          <w:szCs w:val="24"/>
        </w:rPr>
        <w:t xml:space="preserve"> correo electrónico para</w:t>
      </w:r>
      <w:r w:rsidR="0004274F" w:rsidRPr="00E41B4A">
        <w:rPr>
          <w:rFonts w:ascii="AvantGarde Bk BT" w:hAnsi="AvantGarde Bk BT" w:cs="Arial"/>
          <w:sz w:val="24"/>
          <w:szCs w:val="24"/>
        </w:rPr>
        <w:t xml:space="preserve"> </w:t>
      </w:r>
      <w:r w:rsidR="00B56BF2">
        <w:rPr>
          <w:rFonts w:ascii="AvantGarde Bk BT" w:hAnsi="AvantGarde Bk BT" w:cs="Arial"/>
          <w:sz w:val="24"/>
          <w:szCs w:val="24"/>
        </w:rPr>
        <w:t xml:space="preserve">recibir </w:t>
      </w:r>
      <w:r w:rsidR="0004274F" w:rsidRPr="00E41B4A">
        <w:rPr>
          <w:rFonts w:ascii="AvantGarde Bk BT" w:hAnsi="AvantGarde Bk BT" w:cs="Arial"/>
          <w:sz w:val="24"/>
          <w:szCs w:val="24"/>
        </w:rPr>
        <w:t>notificaciones.</w:t>
      </w:r>
    </w:p>
    <w:p w:rsidR="00851DB8" w:rsidRDefault="0026483E" w:rsidP="00851DB8">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851DB8">
        <w:rPr>
          <w:rFonts w:ascii="AvantGarde Bk BT" w:hAnsi="AvantGarde Bk BT" w:cs="Arial"/>
          <w:sz w:val="24"/>
          <w:szCs w:val="24"/>
        </w:rPr>
        <w:t>P</w:t>
      </w:r>
      <w:r w:rsidR="0004274F" w:rsidRPr="00E41B4A">
        <w:rPr>
          <w:rFonts w:ascii="AvantGarde Bk BT" w:hAnsi="AvantGarde Bk BT" w:cs="Arial"/>
          <w:sz w:val="24"/>
          <w:szCs w:val="24"/>
        </w:rPr>
        <w:t>uso a disposición de las partes el expediente para que en un plazo máximo de 7 siete días manifestaran lo que a su derecho convinier</w:t>
      </w:r>
      <w:r w:rsidR="00851DB8">
        <w:rPr>
          <w:rFonts w:ascii="AvantGarde Bk BT" w:hAnsi="AvantGarde Bk BT" w:cs="Arial"/>
          <w:sz w:val="24"/>
          <w:szCs w:val="24"/>
        </w:rPr>
        <w:t xml:space="preserve">a –ofrecer pruebas y alegar–.  </w:t>
      </w:r>
    </w:p>
    <w:p w:rsidR="00851DB8" w:rsidRDefault="00851DB8" w:rsidP="00851DB8">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A</w:t>
      </w:r>
      <w:r w:rsidR="0004274F" w:rsidRPr="00E41B4A">
        <w:rPr>
          <w:rFonts w:ascii="AvantGarde Bk BT" w:hAnsi="AvantGarde Bk BT" w:cs="Arial"/>
          <w:sz w:val="24"/>
          <w:szCs w:val="24"/>
        </w:rPr>
        <w:t>percibió a las autoridades de que en caso de ser omisas para manifestar lo que a su derecho conviniera respecto del presente recurso</w:t>
      </w:r>
      <w:r w:rsidR="0024579F">
        <w:rPr>
          <w:rFonts w:ascii="AvantGarde Bk BT" w:hAnsi="AvantGarde Bk BT" w:cs="Arial"/>
          <w:sz w:val="24"/>
          <w:szCs w:val="24"/>
        </w:rPr>
        <w:t>, se aplicarían en su contra la medida de apremio prevista</w:t>
      </w:r>
      <w:r w:rsidR="0004274F" w:rsidRPr="00E41B4A">
        <w:rPr>
          <w:rFonts w:ascii="AvantGarde Bk BT" w:hAnsi="AvantGarde Bk BT" w:cs="Arial"/>
          <w:sz w:val="24"/>
          <w:szCs w:val="24"/>
        </w:rPr>
        <w:t xml:space="preserve"> en el artículo 190, fracción I, de la Ley de Transparencia y Acceso a la Información Pública del Estado.</w:t>
      </w:r>
    </w:p>
    <w:p w:rsidR="006719C2" w:rsidRDefault="00851DB8" w:rsidP="00851DB8">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O</w:t>
      </w:r>
      <w:r w:rsidR="0004274F" w:rsidRPr="00E41B4A">
        <w:rPr>
          <w:rFonts w:ascii="AvantGarde Bk BT" w:hAnsi="AvantGarde Bk BT" w:cs="Arial"/>
          <w:sz w:val="24"/>
          <w:szCs w:val="24"/>
        </w:rPr>
        <w:t>rdenó el traslado a las autoridades con la copia simple del recurso de revisión; se les requirió a éstas para remitieran copia certificada del nombramiento que los acreditara como tales; para que señalaran personas y domicilio para oír y recibir</w:t>
      </w:r>
      <w:r w:rsidR="00E02BC0" w:rsidRPr="00E41B4A">
        <w:rPr>
          <w:rFonts w:ascii="AvantGarde Bk BT" w:hAnsi="AvantGarde Bk BT" w:cs="Arial"/>
          <w:sz w:val="24"/>
          <w:szCs w:val="24"/>
        </w:rPr>
        <w:t xml:space="preserve"> notificaciones en esta ciudad y se les informó que una vez </w:t>
      </w:r>
      <w:r w:rsidR="0004274F" w:rsidRPr="00E41B4A">
        <w:rPr>
          <w:rFonts w:ascii="AvantGarde Bk BT" w:hAnsi="AvantGarde Bk BT" w:cs="Arial"/>
          <w:sz w:val="24"/>
          <w:szCs w:val="24"/>
        </w:rPr>
        <w:t xml:space="preserve">que </w:t>
      </w:r>
      <w:r w:rsidR="00E02BC0" w:rsidRPr="00E41B4A">
        <w:rPr>
          <w:rFonts w:ascii="AvantGarde Bk BT" w:hAnsi="AvantGarde Bk BT" w:cs="Arial"/>
          <w:sz w:val="24"/>
          <w:szCs w:val="24"/>
        </w:rPr>
        <w:t>fuera</w:t>
      </w:r>
      <w:r w:rsidR="0004274F" w:rsidRPr="00E41B4A">
        <w:rPr>
          <w:rFonts w:ascii="AvantGarde Bk BT" w:hAnsi="AvantGarde Bk BT" w:cs="Arial"/>
          <w:sz w:val="24"/>
          <w:szCs w:val="24"/>
        </w:rPr>
        <w:t xml:space="preserve"> decretado el cierre de instrucción no se atendería l</w:t>
      </w:r>
      <w:r w:rsidR="006719C2">
        <w:rPr>
          <w:rFonts w:ascii="AvantGarde Bk BT" w:hAnsi="AvantGarde Bk BT" w:cs="Arial"/>
          <w:sz w:val="24"/>
          <w:szCs w:val="24"/>
        </w:rPr>
        <w:t>a información que fuese enviada.</w:t>
      </w:r>
    </w:p>
    <w:p w:rsidR="006719C2" w:rsidRDefault="006719C2" w:rsidP="006719C2">
      <w:pPr>
        <w:pStyle w:val="corte4fondo"/>
        <w:tabs>
          <w:tab w:val="left" w:pos="567"/>
        </w:tabs>
        <w:rPr>
          <w:rFonts w:ascii="AvantGarde Bk BT" w:hAnsi="AvantGarde Bk BT" w:cs="Arial"/>
          <w:sz w:val="24"/>
          <w:szCs w:val="24"/>
        </w:rPr>
      </w:pPr>
    </w:p>
    <w:p w:rsidR="00047926" w:rsidRDefault="00EA2838" w:rsidP="00B91683">
      <w:pPr>
        <w:pStyle w:val="corte4fondo"/>
        <w:tabs>
          <w:tab w:val="left" w:pos="567"/>
        </w:tabs>
        <w:rPr>
          <w:rFonts w:ascii="AvantGarde Bk BT" w:hAnsi="AvantGarde Bk BT" w:cs="Arial"/>
          <w:sz w:val="24"/>
          <w:szCs w:val="24"/>
        </w:rPr>
      </w:pPr>
      <w:r>
        <w:rPr>
          <w:rFonts w:ascii="AvantGarde Bk BT" w:hAnsi="AvantGarde Bk BT" w:cs="Arial"/>
          <w:b/>
          <w:sz w:val="24"/>
          <w:szCs w:val="24"/>
        </w:rPr>
        <w:t>SEXTO</w:t>
      </w:r>
      <w:r w:rsidR="00047926" w:rsidRPr="00E41B4A">
        <w:rPr>
          <w:rFonts w:ascii="AvantGarde Bk BT" w:hAnsi="AvantGarde Bk BT" w:cs="Arial"/>
          <w:b/>
          <w:sz w:val="24"/>
          <w:szCs w:val="24"/>
        </w:rPr>
        <w:t>.</w:t>
      </w:r>
      <w:r w:rsidR="00047926" w:rsidRPr="00E41B4A">
        <w:rPr>
          <w:rFonts w:ascii="AvantGarde Bk BT" w:hAnsi="AvantGarde Bk BT" w:cs="Arial"/>
          <w:sz w:val="24"/>
          <w:szCs w:val="24"/>
        </w:rPr>
        <w:t xml:space="preserve"> </w:t>
      </w:r>
      <w:r w:rsidR="00537649">
        <w:rPr>
          <w:rFonts w:ascii="AvantGarde Bk BT" w:hAnsi="AvantGarde Bk BT" w:cs="Arial"/>
          <w:b/>
          <w:sz w:val="24"/>
          <w:szCs w:val="24"/>
        </w:rPr>
        <w:t>R</w:t>
      </w:r>
      <w:r w:rsidR="0018247F">
        <w:rPr>
          <w:rFonts w:ascii="AvantGarde Bk BT" w:hAnsi="AvantGarde Bk BT" w:cs="Arial"/>
          <w:b/>
          <w:sz w:val="24"/>
          <w:szCs w:val="24"/>
        </w:rPr>
        <w:t>endición de informe del sujeto obligado</w:t>
      </w:r>
      <w:r w:rsidR="0045609A">
        <w:rPr>
          <w:rFonts w:ascii="AvantGarde Bk BT" w:hAnsi="AvantGarde Bk BT" w:cs="Arial"/>
          <w:b/>
          <w:sz w:val="24"/>
          <w:szCs w:val="24"/>
        </w:rPr>
        <w:t>:</w:t>
      </w:r>
      <w:r w:rsidR="00B64E55">
        <w:rPr>
          <w:rFonts w:ascii="AvantGarde Bk BT" w:hAnsi="AvantGarde Bk BT" w:cs="Arial"/>
          <w:b/>
          <w:sz w:val="24"/>
          <w:szCs w:val="24"/>
        </w:rPr>
        <w:t xml:space="preserve"> </w:t>
      </w:r>
      <w:r w:rsidR="0045609A">
        <w:rPr>
          <w:rFonts w:ascii="AvantGarde Bk BT" w:hAnsi="AvantGarde Bk BT" w:cs="Arial"/>
          <w:sz w:val="24"/>
          <w:szCs w:val="24"/>
        </w:rPr>
        <w:t xml:space="preserve">Por proveído </w:t>
      </w:r>
      <w:r w:rsidR="00FD3E42">
        <w:rPr>
          <w:rFonts w:ascii="AvantGarde Bk BT" w:hAnsi="AvantGarde Bk BT" w:cs="Arial"/>
          <w:sz w:val="24"/>
          <w:szCs w:val="24"/>
        </w:rPr>
        <w:t xml:space="preserve">del </w:t>
      </w:r>
      <w:r w:rsidR="00851DB8">
        <w:rPr>
          <w:rFonts w:ascii="AvantGarde Bk BT" w:hAnsi="AvantGarde Bk BT" w:cs="Arial"/>
          <w:sz w:val="24"/>
          <w:szCs w:val="24"/>
        </w:rPr>
        <w:t>11 once de mayo de 2017 dos mil diecisiete</w:t>
      </w:r>
      <w:r w:rsidR="007B1200">
        <w:rPr>
          <w:rFonts w:ascii="AvantGarde Bk BT" w:hAnsi="AvantGarde Bk BT" w:cs="Arial"/>
          <w:sz w:val="24"/>
          <w:szCs w:val="24"/>
        </w:rPr>
        <w:t xml:space="preserve"> </w:t>
      </w:r>
      <w:r w:rsidR="0018247F">
        <w:rPr>
          <w:rFonts w:ascii="AvantGarde Bk BT" w:hAnsi="AvantGarde Bk BT" w:cs="Arial"/>
          <w:sz w:val="24"/>
          <w:szCs w:val="24"/>
        </w:rPr>
        <w:t>el Ponente:</w:t>
      </w:r>
      <w:r w:rsidR="007B1200">
        <w:rPr>
          <w:rFonts w:ascii="AvantGarde Bk BT" w:hAnsi="AvantGarde Bk BT" w:cs="Arial"/>
          <w:sz w:val="24"/>
          <w:szCs w:val="24"/>
        </w:rPr>
        <w:t xml:space="preserve"> </w:t>
      </w:r>
    </w:p>
    <w:p w:rsidR="000D5AD1" w:rsidRDefault="000D5AD1" w:rsidP="00B91683">
      <w:pPr>
        <w:pStyle w:val="corte4fondo"/>
        <w:tabs>
          <w:tab w:val="left" w:pos="567"/>
        </w:tabs>
        <w:rPr>
          <w:rFonts w:ascii="AvantGarde Bk BT" w:hAnsi="AvantGarde Bk BT" w:cs="Arial"/>
          <w:sz w:val="24"/>
          <w:szCs w:val="24"/>
        </w:rPr>
      </w:pPr>
    </w:p>
    <w:p w:rsidR="005B0B90" w:rsidRDefault="0018247F" w:rsidP="00B03CEC">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Pr>
          <w:rFonts w:ascii="AvantGarde Bk BT" w:hAnsi="AvantGarde Bk BT" w:cs="Arial"/>
          <w:sz w:val="24"/>
          <w:szCs w:val="24"/>
        </w:rPr>
        <w:t xml:space="preserve">Tuvo por recibido </w:t>
      </w:r>
      <w:r w:rsidR="00851DB8">
        <w:rPr>
          <w:rFonts w:ascii="AvantGarde Bk BT" w:hAnsi="AvantGarde Bk BT" w:cs="Arial"/>
          <w:sz w:val="24"/>
          <w:szCs w:val="24"/>
        </w:rPr>
        <w:t>el oficio UT/078/2017 con seis anexos, signado por el Encargado de la Unidad de Transparencia de la Procuraduría General de Justicia del Estado, de fecha 25 veinticinco de abril de 2017 dos mil diecisiete.</w:t>
      </w:r>
    </w:p>
    <w:p w:rsidR="00512783" w:rsidRDefault="003F0A83" w:rsidP="00851DB8">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L</w:t>
      </w:r>
      <w:r w:rsidR="0018247F">
        <w:rPr>
          <w:rFonts w:ascii="AvantGarde Bk BT" w:hAnsi="AvantGarde Bk BT" w:cs="Arial"/>
          <w:sz w:val="24"/>
          <w:szCs w:val="24"/>
        </w:rPr>
        <w:t>e reconoció su personalidad para comparecer en este expediente</w:t>
      </w:r>
      <w:r>
        <w:rPr>
          <w:rFonts w:ascii="AvantGarde Bk BT" w:hAnsi="AvantGarde Bk BT" w:cs="Arial"/>
          <w:sz w:val="24"/>
          <w:szCs w:val="24"/>
        </w:rPr>
        <w:t>.</w:t>
      </w:r>
    </w:p>
    <w:p w:rsidR="0087601E" w:rsidRDefault="00E3253B" w:rsidP="00EC67B2">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lastRenderedPageBreak/>
        <w:t>•</w:t>
      </w:r>
      <w:r>
        <w:rPr>
          <w:rFonts w:ascii="AvantGarde Bk BT" w:hAnsi="AvantGarde Bk BT" w:cs="Arial"/>
          <w:sz w:val="24"/>
          <w:szCs w:val="24"/>
        </w:rPr>
        <w:t xml:space="preserve"> Tuvo </w:t>
      </w:r>
      <w:r w:rsidR="003F0A83">
        <w:rPr>
          <w:rFonts w:ascii="AvantGarde Bk BT" w:hAnsi="AvantGarde Bk BT" w:cs="Arial"/>
          <w:sz w:val="24"/>
          <w:szCs w:val="24"/>
        </w:rPr>
        <w:t xml:space="preserve">al sujeto obligado por manifestado </w:t>
      </w:r>
      <w:r>
        <w:rPr>
          <w:rFonts w:ascii="AvantGarde Bk BT" w:hAnsi="AvantGarde Bk BT" w:cs="Arial"/>
          <w:sz w:val="24"/>
          <w:szCs w:val="24"/>
        </w:rPr>
        <w:t>en tiempo y forma</w:t>
      </w:r>
      <w:r w:rsidR="003F0A83">
        <w:rPr>
          <w:rFonts w:ascii="AvantGarde Bk BT" w:hAnsi="AvantGarde Bk BT" w:cs="Arial"/>
          <w:sz w:val="24"/>
          <w:szCs w:val="24"/>
        </w:rPr>
        <w:t xml:space="preserve"> lo que a su derecho convino</w:t>
      </w:r>
      <w:r>
        <w:rPr>
          <w:rFonts w:ascii="AvantGarde Bk BT" w:hAnsi="AvantGarde Bk BT" w:cs="Arial"/>
          <w:sz w:val="24"/>
          <w:szCs w:val="24"/>
        </w:rPr>
        <w:t>, por presentados alegatos y por</w:t>
      </w:r>
      <w:r w:rsidR="003F0A83">
        <w:rPr>
          <w:rFonts w:ascii="AvantGarde Bk BT" w:hAnsi="AvantGarde Bk BT" w:cs="Arial"/>
          <w:sz w:val="24"/>
          <w:szCs w:val="24"/>
        </w:rPr>
        <w:t xml:space="preserve"> </w:t>
      </w:r>
      <w:r w:rsidR="00EC67B2">
        <w:rPr>
          <w:rFonts w:ascii="AvantGarde Bk BT" w:hAnsi="AvantGarde Bk BT" w:cs="Arial"/>
          <w:sz w:val="24"/>
          <w:szCs w:val="24"/>
        </w:rPr>
        <w:t xml:space="preserve">ofrecidas pruebas y </w:t>
      </w:r>
      <w:r w:rsidR="003F0A83">
        <w:rPr>
          <w:rFonts w:ascii="AvantGarde Bk BT" w:hAnsi="AvantGarde Bk BT" w:cs="Arial"/>
          <w:sz w:val="24"/>
          <w:szCs w:val="24"/>
        </w:rPr>
        <w:t>por designado domicilio para oír y recibir notificaciones.</w:t>
      </w:r>
    </w:p>
    <w:p w:rsidR="00851DB8" w:rsidRDefault="00851DB8" w:rsidP="00EC67B2">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Tuvo a la parte recurrente por omisa en manifestar lo que a su derecho convino y en ofrecer pruebas y alegatos.</w:t>
      </w:r>
    </w:p>
    <w:p w:rsidR="00EC67B2" w:rsidRPr="00E41B4A" w:rsidRDefault="00EC67B2" w:rsidP="00EC67B2">
      <w:pPr>
        <w:pStyle w:val="corte4fondo"/>
        <w:tabs>
          <w:tab w:val="left" w:pos="567"/>
        </w:tabs>
        <w:ind w:left="680" w:firstLine="0"/>
        <w:rPr>
          <w:rFonts w:ascii="AvantGarde Bk BT" w:hAnsi="AvantGarde Bk BT" w:cs="Arial"/>
          <w:sz w:val="24"/>
          <w:szCs w:val="24"/>
        </w:rPr>
      </w:pPr>
    </w:p>
    <w:p w:rsidR="0004274F"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Para concluir, </w:t>
      </w:r>
      <w:r w:rsidR="00A45883" w:rsidRPr="00E41B4A">
        <w:rPr>
          <w:rFonts w:ascii="AvantGarde Bk BT" w:hAnsi="AvantGarde Bk BT" w:cs="Arial"/>
          <w:sz w:val="24"/>
          <w:szCs w:val="24"/>
        </w:rPr>
        <w:t>el</w:t>
      </w:r>
      <w:r w:rsidRPr="00E41B4A">
        <w:rPr>
          <w:rFonts w:ascii="AvantGarde Bk BT" w:hAnsi="AvantGarde Bk BT" w:cs="Arial"/>
          <w:sz w:val="24"/>
          <w:szCs w:val="24"/>
        </w:rPr>
        <w:t xml:space="preserve"> ponente declaró cerrado el periodo de instrucción y procedió a elaborar el proyecto de resolución respectivo.</w:t>
      </w:r>
    </w:p>
    <w:p w:rsidR="00EC67B2" w:rsidRDefault="00EC67B2" w:rsidP="00BF6AAA">
      <w:pPr>
        <w:pStyle w:val="corte4fondo"/>
        <w:tabs>
          <w:tab w:val="left" w:pos="567"/>
        </w:tabs>
        <w:rPr>
          <w:rFonts w:ascii="AvantGarde Bk BT" w:hAnsi="AvantGarde Bk BT" w:cs="Arial"/>
          <w:sz w:val="24"/>
          <w:szCs w:val="24"/>
        </w:rPr>
      </w:pPr>
    </w:p>
    <w:p w:rsidR="00EA2838" w:rsidRDefault="00EA2838" w:rsidP="00BF6AAA">
      <w:pPr>
        <w:pStyle w:val="corte4fondo"/>
        <w:tabs>
          <w:tab w:val="left" w:pos="567"/>
        </w:tabs>
        <w:rPr>
          <w:rFonts w:ascii="AvantGarde Bk BT" w:hAnsi="AvantGarde Bk BT" w:cs="Arial"/>
          <w:sz w:val="24"/>
          <w:szCs w:val="24"/>
        </w:rPr>
      </w:pPr>
      <w:r w:rsidRPr="000D29A1">
        <w:rPr>
          <w:rFonts w:ascii="AvantGarde Bk BT" w:hAnsi="AvantGarde Bk BT" w:cs="Arial"/>
          <w:b/>
          <w:sz w:val="24"/>
          <w:szCs w:val="24"/>
        </w:rPr>
        <w:t>SÉPTIMO. Ampliación del plazo para resolver.</w:t>
      </w:r>
      <w:r w:rsidR="000D29A1" w:rsidRPr="000D29A1">
        <w:rPr>
          <w:rFonts w:ascii="AvantGarde Bk BT" w:hAnsi="AvantGarde Bk BT" w:cs="Arial"/>
          <w:b/>
          <w:sz w:val="24"/>
          <w:szCs w:val="24"/>
        </w:rPr>
        <w:t xml:space="preserve"> </w:t>
      </w:r>
      <w:r w:rsidR="00457639" w:rsidRPr="00457639">
        <w:rPr>
          <w:rFonts w:ascii="AvantGarde Bk BT" w:hAnsi="AvantGarde Bk BT" w:cs="Arial"/>
          <w:sz w:val="24"/>
          <w:szCs w:val="24"/>
        </w:rPr>
        <w:t>Mediante auto dictado el 30 treinta de mayo de 2017 dos mil diecisiete</w:t>
      </w:r>
      <w:r w:rsidR="00457639">
        <w:rPr>
          <w:rFonts w:ascii="AvantGarde Bk BT" w:hAnsi="AvantGarde Bk BT" w:cs="Arial"/>
          <w:sz w:val="24"/>
          <w:szCs w:val="24"/>
        </w:rPr>
        <w:t xml:space="preserve"> el Ponente:</w:t>
      </w:r>
    </w:p>
    <w:p w:rsidR="00457639" w:rsidRDefault="00457639" w:rsidP="00BF6AAA">
      <w:pPr>
        <w:pStyle w:val="corte4fondo"/>
        <w:tabs>
          <w:tab w:val="left" w:pos="567"/>
        </w:tabs>
        <w:rPr>
          <w:rFonts w:ascii="AvantGarde Bk BT" w:hAnsi="AvantGarde Bk BT" w:cs="Arial"/>
          <w:sz w:val="24"/>
          <w:szCs w:val="24"/>
        </w:rPr>
      </w:pPr>
    </w:p>
    <w:p w:rsidR="00457639" w:rsidRPr="00457639" w:rsidRDefault="00457639"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Decretó la ampliación del plazo para resolver este expediente, de conformidad con los acuerdos de Pleno CEGAIP-198/2016 y CEGAIP-199/2016, aprobados en Sesión Ordinaria de 14 catorce de julio de 2016 dos mil dieciséis en virtud de las especiales circunstancias del asunto en cuestión.</w:t>
      </w:r>
    </w:p>
    <w:p w:rsidR="0004274F" w:rsidRPr="000D29A1" w:rsidRDefault="0004274F" w:rsidP="00BF6AAA">
      <w:pPr>
        <w:pStyle w:val="corte4fondo"/>
        <w:tabs>
          <w:tab w:val="left" w:pos="567"/>
        </w:tabs>
        <w:rPr>
          <w:rFonts w:ascii="AvantGarde Bk BT" w:hAnsi="AvantGarde Bk BT" w:cs="Arial"/>
          <w:b/>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96584C" w:rsidRPr="00391089"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96584C" w:rsidRPr="00391089">
        <w:rPr>
          <w:rFonts w:ascii="AvantGarde Bk BT" w:hAnsi="AvantGarde Bk BT" w:cs="Arial"/>
          <w:sz w:val="24"/>
          <w:szCs w:val="24"/>
        </w:rPr>
        <w:t xml:space="preserve">166 y 167 fracción </w:t>
      </w:r>
      <w:r w:rsidR="00457639">
        <w:rPr>
          <w:rFonts w:ascii="AvantGarde Bk BT" w:hAnsi="AvantGarde Bk BT" w:cs="Arial"/>
          <w:sz w:val="24"/>
          <w:szCs w:val="24"/>
        </w:rPr>
        <w:t>IV</w:t>
      </w:r>
      <w:r w:rsidR="0096584C" w:rsidRPr="00391089">
        <w:rPr>
          <w:rFonts w:ascii="AvantGarde Bk BT" w:hAnsi="AvantGarde Bk BT" w:cs="Arial"/>
          <w:sz w:val="24"/>
          <w:szCs w:val="24"/>
        </w:rPr>
        <w:t xml:space="preserve">, de la Ley de Transparencia y Acceso a la Información Pública del Estado ya que el recurrente se inconforma por la </w:t>
      </w:r>
      <w:r w:rsidR="0096584C" w:rsidRPr="00B85BBA">
        <w:rPr>
          <w:rFonts w:ascii="AvantGarde Bk BT" w:hAnsi="AvantGarde Bk BT" w:cs="Arial"/>
          <w:sz w:val="24"/>
          <w:szCs w:val="24"/>
        </w:rPr>
        <w:t xml:space="preserve">respuesta </w:t>
      </w:r>
      <w:r w:rsidR="0096584C" w:rsidRPr="00391089">
        <w:rPr>
          <w:rFonts w:ascii="AvantGarde Bk BT" w:hAnsi="AvantGarde Bk BT" w:cs="Arial"/>
          <w:sz w:val="24"/>
          <w:szCs w:val="24"/>
        </w:rPr>
        <w:t xml:space="preserve">a su solicitud de acceso a la información pública. </w:t>
      </w:r>
    </w:p>
    <w:p w:rsidR="0004274F" w:rsidRPr="00E41B4A" w:rsidRDefault="0004274F"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lastRenderedPageBreak/>
        <w:t>TERCERO. Legitimación.</w:t>
      </w:r>
      <w:r w:rsidRPr="00E41B4A">
        <w:rPr>
          <w:rFonts w:ascii="AvantGarde Bk BT" w:hAnsi="AvantGarde Bk BT" w:cs="Arial"/>
          <w:sz w:val="24"/>
          <w:szCs w:val="24"/>
        </w:rPr>
        <w:t xml:space="preserve"> El recurrente se encuentra legitimado para interponer el recurso de revisión, ya que fue </w:t>
      </w:r>
      <w:r w:rsidR="00B85BBA">
        <w:rPr>
          <w:rFonts w:ascii="AvantGarde Bk BT" w:hAnsi="AvantGarde Bk BT" w:cs="Arial"/>
          <w:sz w:val="24"/>
          <w:szCs w:val="24"/>
        </w:rPr>
        <w:t>éste</w:t>
      </w:r>
      <w:r w:rsidRPr="00E41B4A">
        <w:rPr>
          <w:rFonts w:ascii="AvantGarde Bk BT" w:hAnsi="AvantGarde Bk BT" w:cs="Arial"/>
          <w:sz w:val="24"/>
          <w:szCs w:val="24"/>
        </w:rPr>
        <w:t xml:space="preserve">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El </w:t>
      </w:r>
      <w:r w:rsidR="00B85BBA">
        <w:rPr>
          <w:rFonts w:ascii="AvantGarde Bk BT" w:hAnsi="AvantGarde Bk BT" w:cs="Arial"/>
          <w:sz w:val="24"/>
          <w:szCs w:val="24"/>
        </w:rPr>
        <w:t>04 cuatro de abril</w:t>
      </w:r>
      <w:r w:rsidR="009D04B4">
        <w:rPr>
          <w:rFonts w:ascii="AvantGarde Bk BT" w:hAnsi="AvantGarde Bk BT" w:cs="Arial"/>
          <w:sz w:val="24"/>
          <w:szCs w:val="24"/>
        </w:rPr>
        <w:t xml:space="preserve"> de 2017 dos mil diecisiete el </w:t>
      </w:r>
      <w:r w:rsidRPr="00391089">
        <w:rPr>
          <w:rFonts w:ascii="AvantGarde Bk BT" w:hAnsi="AvantGarde Bk BT" w:cs="Arial"/>
          <w:sz w:val="24"/>
          <w:szCs w:val="24"/>
        </w:rPr>
        <w:t xml:space="preserve">particular </w:t>
      </w:r>
      <w:r w:rsidR="009D04B4">
        <w:rPr>
          <w:rFonts w:ascii="AvantGarde Bk BT" w:hAnsi="AvantGarde Bk BT" w:cs="Arial"/>
          <w:sz w:val="24"/>
          <w:szCs w:val="24"/>
        </w:rPr>
        <w:t>fue notificado de la respuesta a su solicitud de información.</w:t>
      </w:r>
    </w:p>
    <w:p w:rsidR="003C5D74" w:rsidRPr="00391089" w:rsidRDefault="00083EE0" w:rsidP="00A34CF7">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w:t>
      </w:r>
      <w:r>
        <w:rPr>
          <w:rFonts w:ascii="AvantGarde Bk BT" w:hAnsi="AvantGarde Bk BT" w:cs="Arial"/>
          <w:sz w:val="24"/>
          <w:szCs w:val="24"/>
        </w:rPr>
        <w:t>P</w:t>
      </w:r>
      <w:r w:rsidR="003C5D74" w:rsidRPr="00391089">
        <w:rPr>
          <w:rFonts w:ascii="AvantGarde Bk BT" w:hAnsi="AvantGarde Bk BT" w:cs="Arial"/>
          <w:sz w:val="24"/>
          <w:szCs w:val="24"/>
        </w:rPr>
        <w:t xml:space="preserve">or lo tanto, el plazo de los quince días hábiles para interponer el recurso de revisión transcurrió del </w:t>
      </w:r>
      <w:r w:rsidR="009D04B4">
        <w:rPr>
          <w:rFonts w:ascii="AvantGarde Bk BT" w:hAnsi="AvantGarde Bk BT" w:cs="Arial"/>
          <w:sz w:val="24"/>
          <w:szCs w:val="24"/>
        </w:rPr>
        <w:t>05 cinco al 28 veintiocho de abril de 2017 dos mil diecisiete.</w:t>
      </w:r>
    </w:p>
    <w:p w:rsidR="00A5367E" w:rsidRDefault="00A5367E" w:rsidP="003C5D74">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S</w:t>
      </w:r>
      <w:r w:rsidR="003C5D74" w:rsidRPr="00391089">
        <w:rPr>
          <w:rFonts w:ascii="AvantGarde Bk BT" w:hAnsi="AvantGarde Bk BT" w:cs="Arial"/>
          <w:sz w:val="24"/>
          <w:szCs w:val="24"/>
        </w:rPr>
        <w:t xml:space="preserve">e deben descontar de dicho cómputo por ser inhábiles los días </w:t>
      </w:r>
      <w:r w:rsidR="00AB488B">
        <w:rPr>
          <w:rFonts w:ascii="AvantGarde Bk BT" w:hAnsi="AvantGarde Bk BT" w:cs="Arial"/>
          <w:sz w:val="24"/>
          <w:szCs w:val="24"/>
        </w:rPr>
        <w:t xml:space="preserve">08 ocho, 09 nueve, </w:t>
      </w:r>
      <w:r w:rsidR="007C5D5D">
        <w:rPr>
          <w:rFonts w:ascii="AvantGarde Bk BT" w:hAnsi="AvantGarde Bk BT" w:cs="Arial"/>
          <w:sz w:val="24"/>
          <w:szCs w:val="24"/>
        </w:rPr>
        <w:t>12 doce a</w:t>
      </w:r>
      <w:r w:rsidR="00AB488B">
        <w:rPr>
          <w:rFonts w:ascii="AvantGarde Bk BT" w:hAnsi="AvantGarde Bk BT" w:cs="Arial"/>
          <w:sz w:val="24"/>
          <w:szCs w:val="24"/>
        </w:rPr>
        <w:t xml:space="preserve"> 16 dieciséis, 22 veintidós y 23 veintitrés de </w:t>
      </w:r>
      <w:r w:rsidR="007C5D5D">
        <w:rPr>
          <w:rFonts w:ascii="AvantGarde Bk BT" w:hAnsi="AvantGarde Bk BT" w:cs="Arial"/>
          <w:sz w:val="24"/>
          <w:szCs w:val="24"/>
        </w:rPr>
        <w:t>abril del año en curso.</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Consecuentemente si el </w:t>
      </w:r>
      <w:r w:rsidR="007C5D5D">
        <w:rPr>
          <w:rFonts w:ascii="AvantGarde Bk BT" w:hAnsi="AvantGarde Bk BT" w:cs="Arial"/>
          <w:sz w:val="24"/>
          <w:szCs w:val="24"/>
        </w:rPr>
        <w:t>11 once de abril de 2017 dos mil diecisiete</w:t>
      </w:r>
      <w:r w:rsidRPr="00391089">
        <w:rPr>
          <w:rFonts w:ascii="AvantGarde Bk BT" w:hAnsi="AvantGarde Bk BT" w:cs="Arial"/>
          <w:sz w:val="24"/>
          <w:szCs w:val="24"/>
        </w:rPr>
        <w:t xml:space="preserve"> la 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447CFC" w:rsidRDefault="00383944" w:rsidP="00447CFC">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t xml:space="preserve">           </w:t>
      </w:r>
      <w:r w:rsidR="00203986" w:rsidRPr="00E41B4A">
        <w:rPr>
          <w:rFonts w:ascii="AvantGarde Bk BT" w:hAnsi="AvantGarde Bk BT" w:cs="Arial"/>
          <w:b/>
          <w:sz w:val="24"/>
          <w:szCs w:val="24"/>
        </w:rPr>
        <w:t>QUINTO</w:t>
      </w:r>
      <w:r w:rsidRPr="00E41B4A">
        <w:rPr>
          <w:rFonts w:ascii="AvantGarde Bk BT" w:hAnsi="AvantGarde Bk BT" w:cs="Arial"/>
          <w:b/>
          <w:sz w:val="24"/>
          <w:szCs w:val="24"/>
        </w:rPr>
        <w:t xml:space="preserve">. </w:t>
      </w:r>
      <w:r w:rsidR="00595D79" w:rsidRPr="00E41B4A">
        <w:rPr>
          <w:rFonts w:ascii="AvantGarde Bk BT" w:hAnsi="AvantGarde Bk BT" w:cs="Arial"/>
          <w:b/>
          <w:sz w:val="24"/>
          <w:szCs w:val="24"/>
        </w:rPr>
        <w:t>Causales de improcedencia.</w:t>
      </w:r>
      <w:r w:rsidR="00595D79" w:rsidRPr="00E41B4A">
        <w:rPr>
          <w:rFonts w:ascii="AvantGarde Bk BT" w:hAnsi="AvantGarde Bk BT" w:cs="Arial"/>
          <w:sz w:val="24"/>
          <w:szCs w:val="24"/>
        </w:rPr>
        <w:t xml:space="preserve"> Las causales de improcedencia previstas en el artículo 179 de la Ley de Transparencia son de estudio oficioso y preferente a cualquier otra cuestión planteada. </w:t>
      </w:r>
    </w:p>
    <w:p w:rsidR="00447CFC" w:rsidRDefault="00447CFC" w:rsidP="00447CFC">
      <w:pPr>
        <w:pStyle w:val="corte4fondo"/>
        <w:tabs>
          <w:tab w:val="left" w:pos="567"/>
        </w:tabs>
        <w:ind w:firstLine="0"/>
        <w:rPr>
          <w:rFonts w:ascii="AvantGarde Bk BT" w:hAnsi="AvantGarde Bk BT" w:cs="Arial"/>
          <w:sz w:val="24"/>
          <w:szCs w:val="24"/>
        </w:rPr>
      </w:pPr>
    </w:p>
    <w:p w:rsidR="00447CFC" w:rsidRPr="00447CFC" w:rsidRDefault="00E41B4A" w:rsidP="00447CFC">
      <w:pPr>
        <w:pStyle w:val="corte4fondo"/>
        <w:tabs>
          <w:tab w:val="left" w:pos="567"/>
        </w:tabs>
        <w:ind w:firstLine="680"/>
        <w:rPr>
          <w:rFonts w:ascii="AvantGarde Bk BT" w:hAnsi="AvantGarde Bk BT" w:cs="Arial"/>
          <w:sz w:val="24"/>
          <w:szCs w:val="24"/>
        </w:rPr>
      </w:pPr>
      <w:r w:rsidRPr="00E41B4A">
        <w:rPr>
          <w:rFonts w:ascii="AvantGarde Bk BT" w:hAnsi="AvantGarde Bk BT" w:cs="Arial"/>
          <w:sz w:val="24"/>
          <w:szCs w:val="24"/>
        </w:rPr>
        <w:t>En el caso</w:t>
      </w:r>
      <w:r w:rsidR="00447CFC">
        <w:rPr>
          <w:rFonts w:ascii="AvantGarde Bk BT" w:hAnsi="AvantGarde Bk BT" w:cs="Arial"/>
          <w:sz w:val="24"/>
          <w:szCs w:val="24"/>
        </w:rPr>
        <w:t xml:space="preserve">, </w:t>
      </w:r>
      <w:r w:rsidR="00447CFC" w:rsidRPr="00447CFC">
        <w:rPr>
          <w:rFonts w:ascii="AvantGarde Bk BT" w:hAnsi="AvantGarde Bk BT" w:cs="Arial"/>
          <w:sz w:val="24"/>
          <w:szCs w:val="24"/>
        </w:rPr>
        <w:t xml:space="preserve">el sujeto obligado alegó como tal, lo referente al nombre del solicitante en el sentido de que quien presentó la solicitud de acceso a la información pública </w:t>
      </w:r>
      <w:r w:rsidR="00447CFC">
        <w:rPr>
          <w:rFonts w:ascii="AvantGarde Bk BT" w:hAnsi="AvantGarde Bk BT" w:cs="Arial"/>
          <w:sz w:val="24"/>
          <w:szCs w:val="24"/>
        </w:rPr>
        <w:t>y</w:t>
      </w:r>
      <w:r w:rsidR="00447CFC" w:rsidRPr="00447CFC">
        <w:rPr>
          <w:rFonts w:ascii="AvantGarde Bk BT" w:hAnsi="AvantGarde Bk BT" w:cs="Arial"/>
          <w:sz w:val="24"/>
          <w:szCs w:val="24"/>
        </w:rPr>
        <w:t xml:space="preserve"> el recurso </w:t>
      </w:r>
      <w:r w:rsidR="00447CFC">
        <w:rPr>
          <w:rFonts w:ascii="AvantGarde Bk BT" w:hAnsi="AvantGarde Bk BT" w:cs="Arial"/>
          <w:sz w:val="24"/>
          <w:szCs w:val="24"/>
        </w:rPr>
        <w:t xml:space="preserve">de revisión </w:t>
      </w:r>
      <w:r w:rsidR="00447CFC" w:rsidRPr="00447CFC">
        <w:rPr>
          <w:rFonts w:ascii="AvantGarde Bk BT" w:hAnsi="AvantGarde Bk BT" w:cs="Arial"/>
          <w:sz w:val="24"/>
          <w:szCs w:val="24"/>
        </w:rPr>
        <w:t>no acreditó ser una persona física y que podría ser una asociación en c</w:t>
      </w:r>
      <w:r w:rsidR="00447CFC">
        <w:rPr>
          <w:rFonts w:ascii="AvantGarde Bk BT" w:hAnsi="AvantGarde Bk BT" w:cs="Arial"/>
          <w:sz w:val="24"/>
          <w:szCs w:val="24"/>
        </w:rPr>
        <w:t>uyo caso debió de acreditar que</w:t>
      </w:r>
      <w:r w:rsidR="00447CFC" w:rsidRPr="00447CFC">
        <w:rPr>
          <w:rFonts w:ascii="AvantGarde Bk BT" w:hAnsi="AvantGarde Bk BT" w:cs="Arial"/>
          <w:sz w:val="24"/>
          <w:szCs w:val="24"/>
        </w:rPr>
        <w:t xml:space="preserve"> quien recurre es su representante.</w:t>
      </w:r>
    </w:p>
    <w:p w:rsidR="00447CFC" w:rsidRPr="00447CFC" w:rsidRDefault="00447CFC" w:rsidP="00447CFC">
      <w:pPr>
        <w:pStyle w:val="corte4fondo"/>
        <w:tabs>
          <w:tab w:val="left" w:pos="567"/>
        </w:tabs>
        <w:rPr>
          <w:rFonts w:ascii="AvantGarde Bk BT" w:hAnsi="AvantGarde Bk BT" w:cs="Arial"/>
          <w:sz w:val="24"/>
          <w:szCs w:val="24"/>
        </w:rPr>
      </w:pPr>
    </w:p>
    <w:p w:rsidR="00447CFC" w:rsidRPr="00447CFC" w:rsidRDefault="00447CFC" w:rsidP="00447CFC">
      <w:pPr>
        <w:pStyle w:val="corte4fondo"/>
        <w:tabs>
          <w:tab w:val="left" w:pos="567"/>
        </w:tabs>
        <w:rPr>
          <w:rFonts w:ascii="AvantGarde Bk BT" w:hAnsi="AvantGarde Bk BT" w:cs="Arial"/>
          <w:sz w:val="24"/>
          <w:szCs w:val="24"/>
        </w:rPr>
      </w:pPr>
      <w:r>
        <w:rPr>
          <w:rFonts w:ascii="AvantGarde Bk BT" w:hAnsi="AvantGarde Bk BT" w:cs="Arial"/>
          <w:sz w:val="24"/>
          <w:szCs w:val="24"/>
        </w:rPr>
        <w:lastRenderedPageBreak/>
        <w:t xml:space="preserve">Sin </w:t>
      </w:r>
      <w:r w:rsidR="00E97058">
        <w:rPr>
          <w:rFonts w:ascii="AvantGarde Bk BT" w:hAnsi="AvantGarde Bk BT" w:cs="Arial"/>
          <w:sz w:val="24"/>
          <w:szCs w:val="24"/>
        </w:rPr>
        <w:t>embargo</w:t>
      </w:r>
      <w:r>
        <w:rPr>
          <w:rFonts w:ascii="AvantGarde Bk BT" w:hAnsi="AvantGarde Bk BT" w:cs="Arial"/>
          <w:sz w:val="24"/>
          <w:szCs w:val="24"/>
        </w:rPr>
        <w:t xml:space="preserve">, es importante </w:t>
      </w:r>
      <w:r w:rsidR="00E97058">
        <w:rPr>
          <w:rFonts w:ascii="AvantGarde Bk BT" w:hAnsi="AvantGarde Bk BT" w:cs="Arial"/>
          <w:sz w:val="24"/>
          <w:szCs w:val="24"/>
        </w:rPr>
        <w:t>señalar que las manifestaciones de la autoridad al respecto</w:t>
      </w:r>
      <w:r w:rsidRPr="00447CFC">
        <w:rPr>
          <w:rFonts w:ascii="AvantGarde Bk BT" w:hAnsi="AvantGarde Bk BT" w:cs="Arial"/>
          <w:sz w:val="24"/>
          <w:szCs w:val="24"/>
        </w:rPr>
        <w:t xml:space="preserve"> </w:t>
      </w:r>
      <w:r w:rsidR="00E97058">
        <w:rPr>
          <w:rFonts w:ascii="AvantGarde Bk BT" w:hAnsi="AvantGarde Bk BT" w:cs="Arial"/>
          <w:sz w:val="24"/>
          <w:szCs w:val="24"/>
        </w:rPr>
        <w:t>son</w:t>
      </w:r>
      <w:r w:rsidRPr="00447CFC">
        <w:rPr>
          <w:rFonts w:ascii="AvantGarde Bk BT" w:hAnsi="AvantGarde Bk BT" w:cs="Arial"/>
          <w:sz w:val="24"/>
          <w:szCs w:val="24"/>
        </w:rPr>
        <w:t xml:space="preserve"> infundada</w:t>
      </w:r>
      <w:r w:rsidR="00E97058">
        <w:rPr>
          <w:rFonts w:ascii="AvantGarde Bk BT" w:hAnsi="AvantGarde Bk BT" w:cs="Arial"/>
          <w:sz w:val="24"/>
          <w:szCs w:val="24"/>
        </w:rPr>
        <w:t xml:space="preserve">s, en virtud de que </w:t>
      </w:r>
      <w:r w:rsidRPr="00447CFC">
        <w:rPr>
          <w:rFonts w:ascii="AvantGarde Bk BT" w:hAnsi="AvantGarde Bk BT" w:cs="Arial"/>
          <w:sz w:val="24"/>
          <w:szCs w:val="24"/>
        </w:rPr>
        <w:t xml:space="preserve">desde la </w:t>
      </w:r>
      <w:r w:rsidR="00E97058">
        <w:rPr>
          <w:rFonts w:ascii="AvantGarde Bk BT" w:hAnsi="AvantGarde Bk BT" w:cs="Arial"/>
          <w:sz w:val="24"/>
          <w:szCs w:val="24"/>
        </w:rPr>
        <w:t xml:space="preserve">presentación de la </w:t>
      </w:r>
      <w:r w:rsidRPr="00447CFC">
        <w:rPr>
          <w:rFonts w:ascii="AvantGarde Bk BT" w:hAnsi="AvantGarde Bk BT" w:cs="Arial"/>
          <w:sz w:val="24"/>
          <w:szCs w:val="24"/>
        </w:rPr>
        <w:t xml:space="preserve">solicitud de acceso a la información pública quien la presentó se ostentó con un nombre, </w:t>
      </w:r>
      <w:r w:rsidR="004449BB">
        <w:rPr>
          <w:rFonts w:ascii="AvantGarde Bk BT" w:hAnsi="AvantGarde Bk BT" w:cs="Arial"/>
          <w:sz w:val="24"/>
          <w:szCs w:val="24"/>
        </w:rPr>
        <w:t>e</w:t>
      </w:r>
      <w:r w:rsidRPr="00447CFC">
        <w:rPr>
          <w:rFonts w:ascii="AvantGarde Bk BT" w:hAnsi="AvantGarde Bk BT" w:cs="Arial"/>
          <w:sz w:val="24"/>
          <w:szCs w:val="24"/>
        </w:rPr>
        <w:t xml:space="preserve"> incluso, de conformidad con el </w:t>
      </w:r>
      <w:r w:rsidR="004449BB">
        <w:rPr>
          <w:rFonts w:ascii="AvantGarde Bk BT" w:hAnsi="AvantGarde Bk BT" w:cs="Arial"/>
          <w:sz w:val="24"/>
          <w:szCs w:val="24"/>
        </w:rPr>
        <w:t>último párrafo del artículo 146, en relación con su fracción I</w:t>
      </w:r>
      <w:r w:rsidR="00E97058">
        <w:rPr>
          <w:rFonts w:ascii="AvantGarde Bk BT" w:hAnsi="AvantGarde Bk BT" w:cs="Arial"/>
          <w:sz w:val="24"/>
          <w:szCs w:val="24"/>
        </w:rPr>
        <w:t xml:space="preserve">, </w:t>
      </w:r>
      <w:r w:rsidRPr="000B3E80">
        <w:rPr>
          <w:rFonts w:ascii="AvantGarde Bk BT" w:hAnsi="AvantGarde Bk BT" w:cs="Arial"/>
          <w:sz w:val="24"/>
          <w:szCs w:val="24"/>
          <w:u w:val="single"/>
        </w:rPr>
        <w:t>es opcional</w:t>
      </w:r>
      <w:r w:rsidRPr="00447CFC">
        <w:rPr>
          <w:rFonts w:ascii="AvantGarde Bk BT" w:hAnsi="AvantGarde Bk BT" w:cs="Arial"/>
          <w:sz w:val="24"/>
          <w:szCs w:val="24"/>
        </w:rPr>
        <w:t xml:space="preserve"> para el solicitante cumplir con </w:t>
      </w:r>
      <w:r w:rsidR="005F41BC">
        <w:rPr>
          <w:rFonts w:ascii="AvantGarde Bk BT" w:hAnsi="AvantGarde Bk BT" w:cs="Arial"/>
          <w:sz w:val="24"/>
          <w:szCs w:val="24"/>
        </w:rPr>
        <w:t>el</w:t>
      </w:r>
      <w:r w:rsidRPr="00447CFC">
        <w:rPr>
          <w:rFonts w:ascii="AvantGarde Bk BT" w:hAnsi="AvantGarde Bk BT" w:cs="Arial"/>
          <w:sz w:val="24"/>
          <w:szCs w:val="24"/>
        </w:rPr>
        <w:t xml:space="preserve"> requisito </w:t>
      </w:r>
      <w:r w:rsidR="005F41BC">
        <w:rPr>
          <w:rFonts w:ascii="AvantGarde Bk BT" w:hAnsi="AvantGarde Bk BT" w:cs="Arial"/>
          <w:sz w:val="24"/>
          <w:szCs w:val="24"/>
        </w:rPr>
        <w:t>de proporcionar el nombre</w:t>
      </w:r>
      <w:r w:rsidR="000B3E80">
        <w:rPr>
          <w:rFonts w:ascii="AvantGarde Bk BT" w:hAnsi="AvantGarde Bk BT" w:cs="Arial"/>
          <w:sz w:val="24"/>
          <w:szCs w:val="24"/>
        </w:rPr>
        <w:t>:</w:t>
      </w:r>
    </w:p>
    <w:p w:rsidR="00447CFC" w:rsidRDefault="00447CFC" w:rsidP="00447CFC">
      <w:pPr>
        <w:pStyle w:val="corte4fondo"/>
        <w:tabs>
          <w:tab w:val="left" w:pos="567"/>
        </w:tabs>
        <w:rPr>
          <w:rFonts w:ascii="AvantGarde Bk BT" w:hAnsi="AvantGarde Bk BT" w:cs="Arial"/>
          <w:sz w:val="24"/>
          <w:szCs w:val="24"/>
        </w:rPr>
      </w:pPr>
    </w:p>
    <w:p w:rsidR="000B3E80" w:rsidRPr="000B3E80" w:rsidRDefault="000B3E80" w:rsidP="000B3E80">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0B3E80">
        <w:rPr>
          <w:rFonts w:ascii="AvantGarde Bk BT" w:hAnsi="AvantGarde Bk BT" w:cs="Arial"/>
          <w:b/>
          <w:i/>
          <w:sz w:val="22"/>
          <w:szCs w:val="22"/>
        </w:rPr>
        <w:t>ARTÍCULO 146.</w:t>
      </w:r>
      <w:r w:rsidRPr="000B3E80">
        <w:rPr>
          <w:rFonts w:ascii="AvantGarde Bk BT" w:hAnsi="AvantGarde Bk BT" w:cs="Arial"/>
          <w:i/>
          <w:sz w:val="22"/>
          <w:szCs w:val="22"/>
        </w:rPr>
        <w:t xml:space="preserve"> Para presentar una solicitud no se podrán exigir mayores requisitos que los siguientes:</w:t>
      </w:r>
    </w:p>
    <w:p w:rsidR="000B3E80" w:rsidRPr="000B3E80" w:rsidRDefault="000B3E80" w:rsidP="000B3E80">
      <w:pPr>
        <w:pStyle w:val="corte4fondo"/>
        <w:tabs>
          <w:tab w:val="left" w:pos="567"/>
        </w:tabs>
        <w:ind w:left="680" w:firstLine="0"/>
        <w:rPr>
          <w:rFonts w:ascii="AvantGarde Bk BT" w:hAnsi="AvantGarde Bk BT" w:cs="Arial"/>
          <w:i/>
          <w:sz w:val="22"/>
          <w:szCs w:val="22"/>
        </w:rPr>
      </w:pPr>
    </w:p>
    <w:p w:rsidR="000B3E80" w:rsidRPr="000B3E80" w:rsidRDefault="000B3E80" w:rsidP="000B3E80">
      <w:pPr>
        <w:pStyle w:val="corte4fondo"/>
        <w:tabs>
          <w:tab w:val="left" w:pos="567"/>
        </w:tabs>
        <w:ind w:left="680" w:firstLine="0"/>
        <w:rPr>
          <w:rFonts w:ascii="AvantGarde Bk BT" w:hAnsi="AvantGarde Bk BT" w:cs="Arial"/>
          <w:i/>
          <w:sz w:val="22"/>
          <w:szCs w:val="22"/>
        </w:rPr>
      </w:pPr>
      <w:r w:rsidRPr="000B3E80">
        <w:rPr>
          <w:rFonts w:ascii="AvantGarde Bk BT" w:hAnsi="AvantGarde Bk BT" w:cs="Arial"/>
          <w:b/>
          <w:i/>
          <w:sz w:val="22"/>
          <w:szCs w:val="22"/>
        </w:rPr>
        <w:t>I.</w:t>
      </w:r>
      <w:r w:rsidRPr="000B3E80">
        <w:rPr>
          <w:rFonts w:ascii="AvantGarde Bk BT" w:hAnsi="AvantGarde Bk BT" w:cs="Arial"/>
          <w:i/>
          <w:sz w:val="22"/>
          <w:szCs w:val="22"/>
        </w:rPr>
        <w:t xml:space="preserve"> Nombre o, en su caso, los datos generales de su representante;</w:t>
      </w:r>
    </w:p>
    <w:p w:rsidR="000B3E80" w:rsidRPr="000B3E80" w:rsidRDefault="000B3E80" w:rsidP="000B3E80">
      <w:pPr>
        <w:pStyle w:val="corte4fondo"/>
        <w:tabs>
          <w:tab w:val="left" w:pos="567"/>
        </w:tabs>
        <w:ind w:left="680" w:firstLine="0"/>
        <w:rPr>
          <w:rFonts w:ascii="AvantGarde Bk BT" w:hAnsi="AvantGarde Bk BT" w:cs="Arial"/>
          <w:i/>
          <w:sz w:val="22"/>
          <w:szCs w:val="22"/>
        </w:rPr>
      </w:pPr>
      <w:r w:rsidRPr="000B3E80">
        <w:rPr>
          <w:rFonts w:ascii="AvantGarde Bk BT" w:hAnsi="AvantGarde Bk BT" w:cs="Arial"/>
          <w:i/>
          <w:sz w:val="22"/>
          <w:szCs w:val="22"/>
        </w:rPr>
        <w:t>II. Domicilio o medio para recibir notificaciones;</w:t>
      </w:r>
    </w:p>
    <w:p w:rsidR="000B3E80" w:rsidRPr="000B3E80" w:rsidRDefault="000B3E80" w:rsidP="000B3E80">
      <w:pPr>
        <w:pStyle w:val="corte4fondo"/>
        <w:tabs>
          <w:tab w:val="left" w:pos="567"/>
        </w:tabs>
        <w:ind w:left="680" w:firstLine="0"/>
        <w:rPr>
          <w:rFonts w:ascii="AvantGarde Bk BT" w:hAnsi="AvantGarde Bk BT" w:cs="Arial"/>
          <w:i/>
          <w:sz w:val="22"/>
          <w:szCs w:val="22"/>
        </w:rPr>
      </w:pPr>
      <w:r w:rsidRPr="000B3E80">
        <w:rPr>
          <w:rFonts w:ascii="AvantGarde Bk BT" w:hAnsi="AvantGarde Bk BT" w:cs="Arial"/>
          <w:i/>
          <w:sz w:val="22"/>
          <w:szCs w:val="22"/>
        </w:rPr>
        <w:t>III. La descripción de la información solicitada;</w:t>
      </w:r>
    </w:p>
    <w:p w:rsidR="000B3E80" w:rsidRPr="000B3E80" w:rsidRDefault="000B3E80" w:rsidP="000B3E80">
      <w:pPr>
        <w:pStyle w:val="corte4fondo"/>
        <w:tabs>
          <w:tab w:val="left" w:pos="567"/>
        </w:tabs>
        <w:ind w:left="680" w:firstLine="0"/>
        <w:rPr>
          <w:rFonts w:ascii="AvantGarde Bk BT" w:hAnsi="AvantGarde Bk BT" w:cs="Arial"/>
          <w:i/>
          <w:sz w:val="22"/>
          <w:szCs w:val="22"/>
        </w:rPr>
      </w:pPr>
      <w:r w:rsidRPr="000B3E80">
        <w:rPr>
          <w:rFonts w:ascii="AvantGarde Bk BT" w:hAnsi="AvantGarde Bk BT" w:cs="Arial"/>
          <w:i/>
          <w:sz w:val="22"/>
          <w:szCs w:val="22"/>
        </w:rPr>
        <w:t>IV. Cualquier otro dato que facilite su búsqueda y eventual localización, y</w:t>
      </w:r>
    </w:p>
    <w:p w:rsidR="000B3E80" w:rsidRPr="000B3E80" w:rsidRDefault="000B3E80" w:rsidP="000B3E80">
      <w:pPr>
        <w:pStyle w:val="corte4fondo"/>
        <w:tabs>
          <w:tab w:val="left" w:pos="567"/>
        </w:tabs>
        <w:ind w:left="680" w:firstLine="0"/>
        <w:rPr>
          <w:rFonts w:ascii="AvantGarde Bk BT" w:hAnsi="AvantGarde Bk BT" w:cs="Arial"/>
          <w:i/>
          <w:sz w:val="22"/>
          <w:szCs w:val="22"/>
        </w:rPr>
      </w:pPr>
      <w:r w:rsidRPr="000B3E80">
        <w:rPr>
          <w:rFonts w:ascii="AvantGarde Bk BT" w:hAnsi="AvantGarde Bk BT" w:cs="Arial"/>
          <w:i/>
          <w:sz w:val="22"/>
          <w:szCs w:val="22"/>
        </w:rPr>
        <w:t>V. 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0B3E80" w:rsidRPr="000B3E80" w:rsidRDefault="000B3E80" w:rsidP="000B3E80">
      <w:pPr>
        <w:pStyle w:val="corte4fondo"/>
        <w:tabs>
          <w:tab w:val="left" w:pos="567"/>
        </w:tabs>
        <w:ind w:left="680" w:firstLine="0"/>
        <w:rPr>
          <w:rFonts w:ascii="AvantGarde Bk BT" w:hAnsi="AvantGarde Bk BT" w:cs="Arial"/>
          <w:i/>
          <w:sz w:val="22"/>
          <w:szCs w:val="22"/>
        </w:rPr>
      </w:pPr>
    </w:p>
    <w:p w:rsidR="000B3E80" w:rsidRPr="000B3E80" w:rsidRDefault="000B3E80" w:rsidP="000B3E80">
      <w:pPr>
        <w:pStyle w:val="corte4fondo"/>
        <w:tabs>
          <w:tab w:val="left" w:pos="567"/>
        </w:tabs>
        <w:ind w:left="680" w:firstLine="0"/>
        <w:rPr>
          <w:rFonts w:ascii="AvantGarde Bk BT" w:hAnsi="AvantGarde Bk BT" w:cs="Arial"/>
          <w:i/>
          <w:sz w:val="22"/>
          <w:szCs w:val="22"/>
        </w:rPr>
      </w:pPr>
      <w:r w:rsidRPr="000B3E80">
        <w:rPr>
          <w:rFonts w:ascii="AvantGarde Bk BT" w:hAnsi="AvantGarde Bk BT" w:cs="Arial"/>
          <w:i/>
          <w:sz w:val="22"/>
          <w:szCs w:val="22"/>
        </w:rPr>
        <w:t>En su caso, el solicitante señalará el formato accesible o la lengua indígena, sin tener que acreditar su origen étnico, en la que se requiera la información de acuerdo a lo señalado en la presente Ley.</w:t>
      </w:r>
    </w:p>
    <w:p w:rsidR="000B3E80" w:rsidRPr="000B3E80" w:rsidRDefault="000B3E80" w:rsidP="000B3E80">
      <w:pPr>
        <w:pStyle w:val="corte4fondo"/>
        <w:tabs>
          <w:tab w:val="left" w:pos="567"/>
        </w:tabs>
        <w:ind w:left="680" w:firstLine="0"/>
        <w:rPr>
          <w:rFonts w:ascii="AvantGarde Bk BT" w:hAnsi="AvantGarde Bk BT" w:cs="Arial"/>
          <w:i/>
          <w:sz w:val="22"/>
          <w:szCs w:val="22"/>
        </w:rPr>
      </w:pPr>
    </w:p>
    <w:p w:rsidR="000B3E80" w:rsidRDefault="000B3E80" w:rsidP="000B3E80">
      <w:pPr>
        <w:pStyle w:val="corte4fondo"/>
        <w:tabs>
          <w:tab w:val="left" w:pos="567"/>
        </w:tabs>
        <w:ind w:left="680" w:firstLine="0"/>
        <w:rPr>
          <w:rFonts w:ascii="AvantGarde Bk BT" w:hAnsi="AvantGarde Bk BT" w:cs="Arial"/>
          <w:sz w:val="24"/>
          <w:szCs w:val="24"/>
        </w:rPr>
      </w:pPr>
      <w:r w:rsidRPr="000B3E80">
        <w:rPr>
          <w:rFonts w:ascii="AvantGarde Bk BT" w:hAnsi="AvantGarde Bk BT" w:cs="Arial"/>
          <w:i/>
          <w:sz w:val="22"/>
          <w:szCs w:val="22"/>
          <w:u w:val="single"/>
        </w:rPr>
        <w:t>La información de las fracciones I y IV será proporcionada por el solicitante de manera opcional y, en ningún caso, podrá ser un requisito indispensable para la procedencia de la solicitud.</w:t>
      </w:r>
      <w:r>
        <w:rPr>
          <w:rFonts w:ascii="AvantGarde Bk BT" w:hAnsi="AvantGarde Bk BT" w:cs="Arial"/>
          <w:sz w:val="24"/>
          <w:szCs w:val="24"/>
        </w:rPr>
        <w:t>” (Énfasis añadido de manera intencional).</w:t>
      </w:r>
    </w:p>
    <w:p w:rsidR="000B3E80" w:rsidRPr="00447CFC" w:rsidRDefault="000B3E80" w:rsidP="00611C3F">
      <w:pPr>
        <w:pStyle w:val="corte4fondo"/>
        <w:tabs>
          <w:tab w:val="left" w:pos="567"/>
        </w:tabs>
        <w:ind w:firstLine="0"/>
        <w:rPr>
          <w:rFonts w:ascii="AvantGarde Bk BT" w:hAnsi="AvantGarde Bk BT" w:cs="Arial"/>
          <w:sz w:val="24"/>
          <w:szCs w:val="24"/>
        </w:rPr>
      </w:pPr>
    </w:p>
    <w:p w:rsidR="00611C3F" w:rsidRDefault="00611C3F" w:rsidP="00447CFC">
      <w:pPr>
        <w:pStyle w:val="corte4fondo"/>
        <w:tabs>
          <w:tab w:val="left" w:pos="567"/>
        </w:tabs>
        <w:rPr>
          <w:rFonts w:ascii="AvantGarde Bk BT" w:hAnsi="AvantGarde Bk BT" w:cs="Arial"/>
          <w:sz w:val="24"/>
          <w:szCs w:val="24"/>
        </w:rPr>
      </w:pPr>
      <w:r>
        <w:rPr>
          <w:rFonts w:ascii="AvantGarde Bk BT" w:hAnsi="AvantGarde Bk BT" w:cs="Arial"/>
          <w:sz w:val="24"/>
          <w:szCs w:val="24"/>
        </w:rPr>
        <w:t>Aunado a lo anterior</w:t>
      </w:r>
      <w:r w:rsidR="00447CFC" w:rsidRPr="00447CFC">
        <w:rPr>
          <w:rFonts w:ascii="AvantGarde Bk BT" w:hAnsi="AvantGarde Bk BT" w:cs="Arial"/>
          <w:sz w:val="24"/>
          <w:szCs w:val="24"/>
        </w:rPr>
        <w:t xml:space="preserve">, </w:t>
      </w:r>
      <w:r>
        <w:rPr>
          <w:rFonts w:ascii="AvantGarde Bk BT" w:hAnsi="AvantGarde Bk BT" w:cs="Arial"/>
          <w:sz w:val="24"/>
          <w:szCs w:val="24"/>
        </w:rPr>
        <w:t>al interponer el presente recurso de revisión, el recurrente</w:t>
      </w:r>
    </w:p>
    <w:p w:rsidR="00611C3F" w:rsidRDefault="00447CFC" w:rsidP="00611C3F">
      <w:pPr>
        <w:pStyle w:val="corte4fondo"/>
        <w:tabs>
          <w:tab w:val="left" w:pos="567"/>
        </w:tabs>
        <w:ind w:firstLine="0"/>
        <w:rPr>
          <w:rFonts w:ascii="AvantGarde Bk BT" w:hAnsi="AvantGarde Bk BT" w:cs="Arial"/>
          <w:sz w:val="24"/>
          <w:szCs w:val="24"/>
        </w:rPr>
      </w:pPr>
      <w:r w:rsidRPr="00447CFC">
        <w:rPr>
          <w:rFonts w:ascii="AvantGarde Bk BT" w:hAnsi="AvantGarde Bk BT" w:cs="Arial"/>
          <w:sz w:val="24"/>
          <w:szCs w:val="24"/>
        </w:rPr>
        <w:t xml:space="preserve">cumplió con el requisito del nombre en el recurso previsto en el artículo 168, fracción </w:t>
      </w:r>
      <w:r w:rsidR="00611C3F">
        <w:rPr>
          <w:rFonts w:ascii="AvantGarde Bk BT" w:hAnsi="AvantGarde Bk BT" w:cs="Arial"/>
          <w:sz w:val="24"/>
          <w:szCs w:val="24"/>
        </w:rPr>
        <w:t xml:space="preserve">II </w:t>
      </w:r>
      <w:r w:rsidRPr="00447CFC">
        <w:rPr>
          <w:rFonts w:ascii="AvantGarde Bk BT" w:hAnsi="AvantGarde Bk BT" w:cs="Arial"/>
          <w:sz w:val="24"/>
          <w:szCs w:val="24"/>
        </w:rPr>
        <w:t>de la L</w:t>
      </w:r>
      <w:r w:rsidR="00611C3F">
        <w:rPr>
          <w:rFonts w:ascii="AvantGarde Bk BT" w:hAnsi="AvantGarde Bk BT" w:cs="Arial"/>
          <w:sz w:val="24"/>
          <w:szCs w:val="24"/>
        </w:rPr>
        <w:t>ey de Transparencia, máxime que de éste se advierte que corresponde al nombre de quien presentó la solicitud de información:</w:t>
      </w:r>
    </w:p>
    <w:p w:rsidR="00611C3F" w:rsidRDefault="00611C3F" w:rsidP="00611C3F">
      <w:pPr>
        <w:pStyle w:val="corte4fondo"/>
        <w:tabs>
          <w:tab w:val="left" w:pos="567"/>
        </w:tabs>
        <w:ind w:firstLine="0"/>
        <w:rPr>
          <w:rFonts w:ascii="AvantGarde Bk BT" w:hAnsi="AvantGarde Bk BT" w:cs="Arial"/>
          <w:sz w:val="24"/>
          <w:szCs w:val="24"/>
        </w:rPr>
      </w:pPr>
    </w:p>
    <w:p w:rsidR="00611C3F" w:rsidRPr="00611C3F" w:rsidRDefault="00611C3F" w:rsidP="00611C3F">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611C3F">
        <w:rPr>
          <w:rFonts w:ascii="AvantGarde Bk BT" w:hAnsi="AvantGarde Bk BT" w:cs="Arial"/>
          <w:b/>
          <w:i/>
          <w:sz w:val="22"/>
          <w:szCs w:val="22"/>
        </w:rPr>
        <w:t>ARTÍCULO 168.</w:t>
      </w:r>
      <w:r w:rsidRPr="00611C3F">
        <w:rPr>
          <w:rFonts w:ascii="AvantGarde Bk BT" w:hAnsi="AvantGarde Bk BT" w:cs="Arial"/>
          <w:i/>
          <w:sz w:val="22"/>
          <w:szCs w:val="22"/>
        </w:rPr>
        <w:t xml:space="preserve"> El recurso de revisión deberá contener:</w:t>
      </w:r>
    </w:p>
    <w:p w:rsidR="00611C3F" w:rsidRPr="00611C3F" w:rsidRDefault="00611C3F" w:rsidP="00611C3F">
      <w:pPr>
        <w:pStyle w:val="corte4fondo"/>
        <w:tabs>
          <w:tab w:val="left" w:pos="567"/>
        </w:tabs>
        <w:ind w:left="680" w:firstLine="0"/>
        <w:rPr>
          <w:rFonts w:ascii="AvantGarde Bk BT" w:hAnsi="AvantGarde Bk BT" w:cs="Arial"/>
          <w:i/>
          <w:sz w:val="22"/>
          <w:szCs w:val="22"/>
        </w:rPr>
      </w:pPr>
      <w:r w:rsidRPr="00611C3F">
        <w:rPr>
          <w:rFonts w:ascii="AvantGarde Bk BT" w:hAnsi="AvantGarde Bk BT" w:cs="Arial"/>
          <w:i/>
          <w:sz w:val="22"/>
          <w:szCs w:val="22"/>
        </w:rPr>
        <w:lastRenderedPageBreak/>
        <w:t>[…]</w:t>
      </w:r>
    </w:p>
    <w:p w:rsidR="00611C3F" w:rsidRDefault="00611C3F" w:rsidP="00611C3F">
      <w:pPr>
        <w:pStyle w:val="corte4fondo"/>
        <w:tabs>
          <w:tab w:val="left" w:pos="567"/>
        </w:tabs>
        <w:ind w:left="680" w:firstLine="0"/>
        <w:rPr>
          <w:rFonts w:ascii="AvantGarde Bk BT" w:hAnsi="AvantGarde Bk BT" w:cs="Arial"/>
          <w:sz w:val="24"/>
          <w:szCs w:val="24"/>
        </w:rPr>
      </w:pPr>
      <w:r w:rsidRPr="00611C3F">
        <w:rPr>
          <w:rFonts w:ascii="AvantGarde Bk BT" w:hAnsi="AvantGarde Bk BT" w:cs="Arial"/>
          <w:b/>
          <w:i/>
          <w:sz w:val="22"/>
          <w:szCs w:val="22"/>
        </w:rPr>
        <w:t>II.</w:t>
      </w:r>
      <w:r w:rsidRPr="00611C3F">
        <w:rPr>
          <w:rFonts w:ascii="AvantGarde Bk BT" w:hAnsi="AvantGarde Bk BT" w:cs="Arial"/>
          <w:i/>
          <w:sz w:val="22"/>
          <w:szCs w:val="22"/>
        </w:rPr>
        <w:t xml:space="preserve"> El nombre del solicitante que recurre o de su representante y, en su caso, del tercero interesado, así como la dirección o medio que señale para recibir notificaciones;</w:t>
      </w:r>
      <w:r>
        <w:rPr>
          <w:rFonts w:ascii="AvantGarde Bk BT" w:hAnsi="AvantGarde Bk BT" w:cs="Arial"/>
          <w:sz w:val="24"/>
          <w:szCs w:val="24"/>
        </w:rPr>
        <w:t>”</w:t>
      </w:r>
    </w:p>
    <w:p w:rsidR="00611C3F" w:rsidRDefault="00611C3F" w:rsidP="00611C3F">
      <w:pPr>
        <w:pStyle w:val="corte4fondo"/>
        <w:tabs>
          <w:tab w:val="left" w:pos="567"/>
        </w:tabs>
        <w:ind w:firstLine="0"/>
        <w:rPr>
          <w:rFonts w:ascii="AvantGarde Bk BT" w:hAnsi="AvantGarde Bk BT" w:cs="Arial"/>
          <w:sz w:val="24"/>
          <w:szCs w:val="24"/>
        </w:rPr>
      </w:pPr>
    </w:p>
    <w:p w:rsidR="00447CFC" w:rsidRDefault="00611C3F" w:rsidP="00611C3F">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 xml:space="preserve"> </w:t>
      </w:r>
      <w:r w:rsidR="000A4CB4">
        <w:rPr>
          <w:rFonts w:ascii="AvantGarde Bk BT" w:hAnsi="AvantGarde Bk BT" w:cs="Arial"/>
          <w:sz w:val="24"/>
          <w:szCs w:val="24"/>
        </w:rPr>
        <w:t xml:space="preserve">Adicionalmente, </w:t>
      </w:r>
      <w:r w:rsidR="00447CFC" w:rsidRPr="00447CFC">
        <w:rPr>
          <w:rFonts w:ascii="AvantGarde Bk BT" w:hAnsi="AvantGarde Bk BT" w:cs="Arial"/>
          <w:sz w:val="24"/>
          <w:szCs w:val="24"/>
        </w:rPr>
        <w:t xml:space="preserve">esta Comisión de Transparencia no </w:t>
      </w:r>
      <w:r w:rsidR="00D1004D">
        <w:rPr>
          <w:rFonts w:ascii="AvantGarde Bk BT" w:hAnsi="AvantGarde Bk BT" w:cs="Arial"/>
          <w:sz w:val="24"/>
          <w:szCs w:val="24"/>
        </w:rPr>
        <w:t xml:space="preserve">sólo no </w:t>
      </w:r>
      <w:r w:rsidR="00447CFC" w:rsidRPr="00447CFC">
        <w:rPr>
          <w:rFonts w:ascii="AvantGarde Bk BT" w:hAnsi="AvantGarde Bk BT" w:cs="Arial"/>
          <w:sz w:val="24"/>
          <w:szCs w:val="24"/>
        </w:rPr>
        <w:t>est</w:t>
      </w:r>
      <w:r w:rsidR="00B22FF7">
        <w:rPr>
          <w:rFonts w:ascii="AvantGarde Bk BT" w:hAnsi="AvantGarde Bk BT" w:cs="Arial"/>
          <w:sz w:val="24"/>
          <w:szCs w:val="24"/>
        </w:rPr>
        <w:t>á</w:t>
      </w:r>
      <w:r w:rsidR="00447CFC" w:rsidRPr="00447CFC">
        <w:rPr>
          <w:rFonts w:ascii="AvantGarde Bk BT" w:hAnsi="AvantGarde Bk BT" w:cs="Arial"/>
          <w:sz w:val="24"/>
          <w:szCs w:val="24"/>
        </w:rPr>
        <w:t xml:space="preserve"> </w:t>
      </w:r>
      <w:r w:rsidR="00B22FF7">
        <w:rPr>
          <w:rFonts w:ascii="AvantGarde Bk BT" w:hAnsi="AvantGarde Bk BT" w:cs="Arial"/>
          <w:sz w:val="24"/>
          <w:szCs w:val="24"/>
        </w:rPr>
        <w:t>constreñida</w:t>
      </w:r>
      <w:r w:rsidR="00447CFC" w:rsidRPr="00447CFC">
        <w:rPr>
          <w:rFonts w:ascii="AvantGarde Bk BT" w:hAnsi="AvantGarde Bk BT" w:cs="Arial"/>
          <w:sz w:val="24"/>
          <w:szCs w:val="24"/>
        </w:rPr>
        <w:t xml:space="preserve"> a requerir al recurrente por el nombre, </w:t>
      </w:r>
      <w:r w:rsidR="00D1004D">
        <w:rPr>
          <w:rFonts w:ascii="AvantGarde Bk BT" w:hAnsi="AvantGarde Bk BT" w:cs="Arial"/>
          <w:sz w:val="24"/>
          <w:szCs w:val="24"/>
        </w:rPr>
        <w:t xml:space="preserve">sino que </w:t>
      </w:r>
      <w:r w:rsidR="00447CFC" w:rsidRPr="00447CFC">
        <w:rPr>
          <w:rFonts w:ascii="AvantGarde Bk BT" w:hAnsi="AvantGarde Bk BT" w:cs="Arial"/>
          <w:sz w:val="24"/>
          <w:szCs w:val="24"/>
        </w:rPr>
        <w:t xml:space="preserve">además </w:t>
      </w:r>
      <w:r w:rsidR="00D1004D">
        <w:rPr>
          <w:rFonts w:ascii="AvantGarde Bk BT" w:hAnsi="AvantGarde Bk BT" w:cs="Arial"/>
          <w:sz w:val="24"/>
          <w:szCs w:val="24"/>
        </w:rPr>
        <w:t xml:space="preserve">dicha circunstancia contravendría el artículo 169, último párrafo </w:t>
      </w:r>
      <w:r w:rsidR="00447CFC" w:rsidRPr="00447CFC">
        <w:rPr>
          <w:rFonts w:ascii="AvantGarde Bk BT" w:hAnsi="AvantGarde Bk BT" w:cs="Arial"/>
          <w:sz w:val="24"/>
          <w:szCs w:val="24"/>
        </w:rPr>
        <w:t xml:space="preserve">de la </w:t>
      </w:r>
      <w:r w:rsidR="00D1004D">
        <w:rPr>
          <w:rFonts w:ascii="AvantGarde Bk BT" w:hAnsi="AvantGarde Bk BT" w:cs="Arial"/>
          <w:sz w:val="24"/>
          <w:szCs w:val="24"/>
        </w:rPr>
        <w:t xml:space="preserve">Ley de Transparencia, en el sentido de que no se </w:t>
      </w:r>
      <w:r w:rsidR="00447CFC" w:rsidRPr="00447CFC">
        <w:rPr>
          <w:rFonts w:ascii="AvantGarde Bk BT" w:hAnsi="AvantGarde Bk BT" w:cs="Arial"/>
          <w:sz w:val="24"/>
          <w:szCs w:val="24"/>
        </w:rPr>
        <w:t xml:space="preserve">puede prevenir por el nombre que proporcione el recurrente, pues </w:t>
      </w:r>
      <w:r w:rsidR="00D1004D">
        <w:rPr>
          <w:rFonts w:ascii="AvantGarde Bk BT" w:hAnsi="AvantGarde Bk BT" w:cs="Arial"/>
          <w:sz w:val="24"/>
          <w:szCs w:val="24"/>
        </w:rPr>
        <w:t>en este caso</w:t>
      </w:r>
      <w:r w:rsidR="00447CFC" w:rsidRPr="00447CFC">
        <w:rPr>
          <w:rFonts w:ascii="AvantGarde Bk BT" w:hAnsi="AvantGarde Bk BT" w:cs="Arial"/>
          <w:sz w:val="24"/>
          <w:szCs w:val="24"/>
        </w:rPr>
        <w:t xml:space="preserve">, </w:t>
      </w:r>
      <w:r w:rsidR="00D1004D">
        <w:rPr>
          <w:rFonts w:ascii="AvantGarde Bk BT" w:hAnsi="AvantGarde Bk BT" w:cs="Arial"/>
          <w:sz w:val="24"/>
          <w:szCs w:val="24"/>
        </w:rPr>
        <w:t xml:space="preserve">existe </w:t>
      </w:r>
      <w:r w:rsidR="00447CFC" w:rsidRPr="00447CFC">
        <w:rPr>
          <w:rFonts w:ascii="AvantGarde Bk BT" w:hAnsi="AvantGarde Bk BT" w:cs="Arial"/>
          <w:sz w:val="24"/>
          <w:szCs w:val="24"/>
        </w:rPr>
        <w:t>identidad entre q</w:t>
      </w:r>
      <w:r w:rsidR="00D1004D">
        <w:rPr>
          <w:rFonts w:ascii="AvantGarde Bk BT" w:hAnsi="AvantGarde Bk BT" w:cs="Arial"/>
          <w:sz w:val="24"/>
          <w:szCs w:val="24"/>
        </w:rPr>
        <w:t>uien solicita la información y quien interpone el recurso:</w:t>
      </w:r>
    </w:p>
    <w:p w:rsidR="00D1004D" w:rsidRDefault="00D1004D" w:rsidP="00611C3F">
      <w:pPr>
        <w:pStyle w:val="corte4fondo"/>
        <w:tabs>
          <w:tab w:val="left" w:pos="567"/>
        </w:tabs>
        <w:ind w:firstLine="680"/>
        <w:rPr>
          <w:rFonts w:ascii="AvantGarde Bk BT" w:hAnsi="AvantGarde Bk BT" w:cs="Arial"/>
          <w:sz w:val="24"/>
          <w:szCs w:val="24"/>
        </w:rPr>
      </w:pPr>
    </w:p>
    <w:p w:rsidR="003D12B6" w:rsidRPr="003D12B6" w:rsidRDefault="003D12B6" w:rsidP="003D12B6">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3D12B6">
        <w:rPr>
          <w:rFonts w:ascii="AvantGarde Bk BT" w:hAnsi="AvantGarde Bk BT" w:cs="Arial"/>
          <w:b/>
          <w:i/>
          <w:sz w:val="22"/>
          <w:szCs w:val="22"/>
        </w:rPr>
        <w:t xml:space="preserve">ARTÍCULO 169. </w:t>
      </w:r>
      <w:r w:rsidRPr="003D12B6">
        <w:rPr>
          <w:rFonts w:ascii="AvantGarde Bk BT" w:hAnsi="AvantGarde Bk BT" w:cs="Arial"/>
          <w:i/>
          <w:sz w:val="22"/>
          <w:szCs w:val="22"/>
        </w:rPr>
        <w:t>…</w:t>
      </w:r>
    </w:p>
    <w:p w:rsidR="003D12B6" w:rsidRPr="003D12B6" w:rsidRDefault="003D12B6" w:rsidP="003D12B6">
      <w:pPr>
        <w:pStyle w:val="corte4fondo"/>
        <w:tabs>
          <w:tab w:val="left" w:pos="567"/>
        </w:tabs>
        <w:ind w:left="680" w:firstLine="0"/>
        <w:rPr>
          <w:rFonts w:ascii="AvantGarde Bk BT" w:hAnsi="AvantGarde Bk BT" w:cs="Arial"/>
          <w:i/>
          <w:sz w:val="22"/>
          <w:szCs w:val="22"/>
        </w:rPr>
      </w:pPr>
    </w:p>
    <w:p w:rsidR="003D12B6" w:rsidRPr="003D12B6" w:rsidRDefault="003D12B6" w:rsidP="003D12B6">
      <w:pPr>
        <w:pStyle w:val="corte4fondo"/>
        <w:tabs>
          <w:tab w:val="left" w:pos="567"/>
        </w:tabs>
        <w:ind w:left="680" w:firstLine="0"/>
        <w:rPr>
          <w:rFonts w:ascii="AvantGarde Bk BT" w:hAnsi="AvantGarde Bk BT" w:cs="Arial"/>
          <w:i/>
          <w:sz w:val="22"/>
          <w:szCs w:val="22"/>
        </w:rPr>
      </w:pPr>
      <w:r w:rsidRPr="003D12B6">
        <w:rPr>
          <w:rFonts w:ascii="AvantGarde Bk BT" w:hAnsi="AvantGarde Bk BT" w:cs="Arial"/>
          <w:i/>
          <w:sz w:val="22"/>
          <w:szCs w:val="22"/>
        </w:rPr>
        <w:t>[…]</w:t>
      </w:r>
    </w:p>
    <w:p w:rsidR="003D12B6" w:rsidRPr="003D12B6" w:rsidRDefault="003D12B6" w:rsidP="003D12B6">
      <w:pPr>
        <w:pStyle w:val="corte4fondo"/>
        <w:tabs>
          <w:tab w:val="left" w:pos="567"/>
        </w:tabs>
        <w:ind w:left="680" w:firstLine="0"/>
        <w:rPr>
          <w:rFonts w:ascii="AvantGarde Bk BT" w:hAnsi="AvantGarde Bk BT" w:cs="Arial"/>
          <w:i/>
          <w:sz w:val="22"/>
          <w:szCs w:val="22"/>
        </w:rPr>
      </w:pPr>
    </w:p>
    <w:p w:rsidR="00D1004D" w:rsidRPr="00447CFC" w:rsidRDefault="003D12B6" w:rsidP="003D12B6">
      <w:pPr>
        <w:pStyle w:val="corte4fondo"/>
        <w:tabs>
          <w:tab w:val="left" w:pos="567"/>
        </w:tabs>
        <w:ind w:left="680" w:firstLine="0"/>
        <w:rPr>
          <w:rFonts w:ascii="AvantGarde Bk BT" w:hAnsi="AvantGarde Bk BT" w:cs="Arial"/>
          <w:sz w:val="24"/>
          <w:szCs w:val="24"/>
        </w:rPr>
      </w:pPr>
      <w:r w:rsidRPr="003A3EA2">
        <w:rPr>
          <w:rFonts w:ascii="AvantGarde Bk BT" w:hAnsi="AvantGarde Bk BT" w:cs="Arial"/>
          <w:i/>
          <w:sz w:val="22"/>
          <w:szCs w:val="22"/>
          <w:u w:val="single"/>
        </w:rPr>
        <w:t>No podrá prevenirse por el nombre que proporcione el solicitante.</w:t>
      </w:r>
      <w:r>
        <w:rPr>
          <w:rFonts w:ascii="AvantGarde Bk BT" w:hAnsi="AvantGarde Bk BT" w:cs="Arial"/>
          <w:sz w:val="24"/>
          <w:szCs w:val="24"/>
        </w:rPr>
        <w:t>”</w:t>
      </w:r>
      <w:r w:rsidR="003A3EA2">
        <w:rPr>
          <w:rFonts w:ascii="AvantGarde Bk BT" w:hAnsi="AvantGarde Bk BT" w:cs="Arial"/>
          <w:sz w:val="24"/>
          <w:szCs w:val="24"/>
        </w:rPr>
        <w:t xml:space="preserve"> (Énfasis añadido de manera intencional).</w:t>
      </w:r>
    </w:p>
    <w:p w:rsidR="00447CFC" w:rsidRPr="00447CFC" w:rsidRDefault="00447CFC" w:rsidP="00447CFC">
      <w:pPr>
        <w:pStyle w:val="corte4fondo"/>
        <w:tabs>
          <w:tab w:val="left" w:pos="567"/>
        </w:tabs>
        <w:rPr>
          <w:rFonts w:ascii="AvantGarde Bk BT" w:hAnsi="AvantGarde Bk BT" w:cs="Arial"/>
          <w:sz w:val="24"/>
          <w:szCs w:val="24"/>
        </w:rPr>
      </w:pPr>
    </w:p>
    <w:p w:rsidR="00447CFC" w:rsidRDefault="00447CFC" w:rsidP="00447CFC">
      <w:pPr>
        <w:pStyle w:val="corte4fondo"/>
        <w:tabs>
          <w:tab w:val="left" w:pos="567"/>
        </w:tabs>
        <w:ind w:firstLine="0"/>
        <w:rPr>
          <w:rFonts w:ascii="AvantGarde Bk BT" w:hAnsi="AvantGarde Bk BT" w:cs="Arial"/>
          <w:sz w:val="24"/>
          <w:szCs w:val="24"/>
        </w:rPr>
      </w:pPr>
      <w:r w:rsidRPr="00447CFC">
        <w:rPr>
          <w:rFonts w:ascii="AvantGarde Bk BT" w:hAnsi="AvantGarde Bk BT" w:cs="Arial"/>
          <w:sz w:val="24"/>
          <w:szCs w:val="24"/>
        </w:rPr>
        <w:tab/>
      </w:r>
      <w:r w:rsidR="003A3EA2">
        <w:rPr>
          <w:rFonts w:ascii="AvantGarde Bk BT" w:hAnsi="AvantGarde Bk BT" w:cs="Arial"/>
          <w:sz w:val="24"/>
          <w:szCs w:val="24"/>
        </w:rPr>
        <w:t>En este sentido</w:t>
      </w:r>
      <w:r w:rsidRPr="00447CFC">
        <w:rPr>
          <w:rFonts w:ascii="AvantGarde Bk BT" w:hAnsi="AvantGarde Bk BT" w:cs="Arial"/>
          <w:sz w:val="24"/>
          <w:szCs w:val="24"/>
        </w:rPr>
        <w:t xml:space="preserve">, </w:t>
      </w:r>
      <w:r w:rsidR="003A3EA2">
        <w:rPr>
          <w:rFonts w:ascii="AvantGarde Bk BT" w:hAnsi="AvantGarde Bk BT" w:cs="Arial"/>
          <w:sz w:val="24"/>
          <w:szCs w:val="24"/>
        </w:rPr>
        <w:t xml:space="preserve">quedar visto que la causal de improcedencia por el sujeto obligado es infundada y </w:t>
      </w:r>
      <w:r w:rsidRPr="00447CFC">
        <w:rPr>
          <w:rFonts w:ascii="AvantGarde Bk BT" w:hAnsi="AvantGarde Bk BT" w:cs="Arial"/>
          <w:sz w:val="24"/>
          <w:szCs w:val="24"/>
        </w:rPr>
        <w:t>al no haber otra causal de improcedencia invocada por las partes o advertida por este órgano colegiado, se analiza el fondo de la cuestión planteada.</w:t>
      </w:r>
    </w:p>
    <w:p w:rsidR="006E05D6" w:rsidRPr="00E41B4A" w:rsidRDefault="006E05D6" w:rsidP="0057080B">
      <w:pPr>
        <w:pStyle w:val="corte4fondo"/>
        <w:tabs>
          <w:tab w:val="left" w:pos="567"/>
        </w:tabs>
        <w:ind w:firstLine="0"/>
        <w:rPr>
          <w:rFonts w:ascii="AvantGarde Bk BT" w:hAnsi="AvantGarde Bk BT" w:cs="Arial"/>
          <w:sz w:val="24"/>
          <w:szCs w:val="24"/>
        </w:rPr>
      </w:pPr>
    </w:p>
    <w:p w:rsidR="00F5628E" w:rsidRDefault="00447CFC" w:rsidP="004D36C8">
      <w:pPr>
        <w:pStyle w:val="corte4fondo"/>
        <w:tabs>
          <w:tab w:val="left" w:pos="567"/>
        </w:tabs>
        <w:rPr>
          <w:rFonts w:ascii="AvantGarde Bk BT" w:hAnsi="AvantGarde Bk BT" w:cs="Arial"/>
          <w:sz w:val="24"/>
          <w:szCs w:val="24"/>
        </w:rPr>
      </w:pPr>
      <w:r>
        <w:rPr>
          <w:rFonts w:ascii="AvantGarde Bk BT" w:hAnsi="AvantGarde Bk BT" w:cs="Arial"/>
          <w:b/>
          <w:sz w:val="24"/>
          <w:szCs w:val="24"/>
        </w:rPr>
        <w:t>SEXTO</w:t>
      </w:r>
      <w:r w:rsidR="00595D79" w:rsidRPr="00E41B4A">
        <w:rPr>
          <w:rFonts w:ascii="AvantGarde Bk BT" w:hAnsi="AvantGarde Bk BT" w:cs="Arial"/>
          <w:b/>
          <w:sz w:val="24"/>
          <w:szCs w:val="24"/>
        </w:rPr>
        <w:t>. Estudio de fondo.</w:t>
      </w:r>
      <w:r w:rsidR="00595D79" w:rsidRPr="00E41B4A">
        <w:rPr>
          <w:rFonts w:ascii="AvantGarde Bk BT" w:hAnsi="AvantGarde Bk BT" w:cs="Arial"/>
          <w:sz w:val="24"/>
          <w:szCs w:val="24"/>
        </w:rPr>
        <w:t xml:space="preserve">  Esta Comisión Estatal de Garantía de Acceso a la Información Pública entra al estudio de fondo </w:t>
      </w:r>
      <w:r w:rsidR="00E41B4A">
        <w:rPr>
          <w:rFonts w:ascii="AvantGarde Bk BT" w:hAnsi="AvantGarde Bk BT" w:cs="Arial"/>
          <w:sz w:val="24"/>
          <w:szCs w:val="24"/>
        </w:rPr>
        <w:t>del presente asunto</w:t>
      </w:r>
      <w:r w:rsidR="00022EC9">
        <w:rPr>
          <w:rFonts w:ascii="AvantGarde Bk BT" w:hAnsi="AvantGarde Bk BT" w:cs="Arial"/>
          <w:sz w:val="24"/>
          <w:szCs w:val="24"/>
        </w:rPr>
        <w:t xml:space="preserve"> de conformidad con los razonamientos que se exponen a continuación:</w:t>
      </w:r>
    </w:p>
    <w:p w:rsidR="004D36C8" w:rsidRDefault="004D36C8" w:rsidP="008D4DF4">
      <w:pPr>
        <w:pStyle w:val="corte4fondo"/>
        <w:tabs>
          <w:tab w:val="left" w:pos="567"/>
        </w:tabs>
        <w:ind w:firstLine="0"/>
        <w:rPr>
          <w:rFonts w:ascii="AvantGarde Bk BT" w:hAnsi="AvantGarde Bk BT" w:cs="Arial"/>
          <w:sz w:val="24"/>
          <w:szCs w:val="24"/>
        </w:rPr>
      </w:pPr>
    </w:p>
    <w:p w:rsidR="008D4DF4" w:rsidRDefault="005B4CC9" w:rsidP="00237D8D">
      <w:pPr>
        <w:pStyle w:val="corte4fondo"/>
        <w:tabs>
          <w:tab w:val="left" w:pos="567"/>
        </w:tabs>
        <w:rPr>
          <w:rFonts w:ascii="AvantGarde Bk BT" w:hAnsi="AvantGarde Bk BT" w:cs="Arial"/>
          <w:b/>
          <w:sz w:val="24"/>
          <w:szCs w:val="24"/>
        </w:rPr>
      </w:pPr>
      <w:r>
        <w:rPr>
          <w:rFonts w:ascii="AvantGarde Bk BT" w:hAnsi="AvantGarde Bk BT" w:cs="Arial"/>
          <w:b/>
          <w:sz w:val="24"/>
          <w:szCs w:val="24"/>
        </w:rPr>
        <w:t>6</w:t>
      </w:r>
      <w:r w:rsidR="00422CD1" w:rsidRPr="00E41B4A">
        <w:rPr>
          <w:rFonts w:ascii="AvantGarde Bk BT" w:hAnsi="AvantGarde Bk BT" w:cs="Arial"/>
          <w:b/>
          <w:sz w:val="24"/>
          <w:szCs w:val="24"/>
        </w:rPr>
        <w:t>.</w:t>
      </w:r>
      <w:r>
        <w:rPr>
          <w:rFonts w:ascii="AvantGarde Bk BT" w:hAnsi="AvantGarde Bk BT" w:cs="Arial"/>
          <w:b/>
          <w:sz w:val="24"/>
          <w:szCs w:val="24"/>
        </w:rPr>
        <w:t>1</w:t>
      </w:r>
      <w:r w:rsidR="00422CD1" w:rsidRPr="00E41B4A">
        <w:rPr>
          <w:rFonts w:ascii="AvantGarde Bk BT" w:hAnsi="AvantGarde Bk BT" w:cs="Arial"/>
          <w:b/>
          <w:sz w:val="24"/>
          <w:szCs w:val="24"/>
        </w:rPr>
        <w:t xml:space="preserve">. </w:t>
      </w:r>
      <w:r w:rsidR="008D4DF4">
        <w:rPr>
          <w:rFonts w:ascii="AvantGarde Bk BT" w:hAnsi="AvantGarde Bk BT" w:cs="Arial"/>
          <w:b/>
          <w:sz w:val="24"/>
          <w:szCs w:val="24"/>
        </w:rPr>
        <w:t>Identificación de las inconformidades manifestadas por el particular.</w:t>
      </w:r>
    </w:p>
    <w:p w:rsidR="008D4DF4" w:rsidRDefault="008D4DF4" w:rsidP="00237D8D">
      <w:pPr>
        <w:pStyle w:val="corte4fondo"/>
        <w:tabs>
          <w:tab w:val="left" w:pos="567"/>
        </w:tabs>
        <w:rPr>
          <w:rFonts w:ascii="AvantGarde Bk BT" w:hAnsi="AvantGarde Bk BT" w:cs="Arial"/>
          <w:b/>
          <w:sz w:val="24"/>
          <w:szCs w:val="24"/>
        </w:rPr>
      </w:pPr>
    </w:p>
    <w:p w:rsidR="008D4DF4" w:rsidRPr="00072A8E" w:rsidRDefault="00072A8E" w:rsidP="00237D8D">
      <w:pPr>
        <w:pStyle w:val="corte4fondo"/>
        <w:tabs>
          <w:tab w:val="left" w:pos="567"/>
        </w:tabs>
        <w:rPr>
          <w:rFonts w:ascii="AvantGarde Bk BT" w:hAnsi="AvantGarde Bk BT" w:cs="Arial"/>
          <w:sz w:val="24"/>
          <w:szCs w:val="24"/>
        </w:rPr>
      </w:pPr>
      <w:r w:rsidRPr="00072A8E">
        <w:rPr>
          <w:rFonts w:ascii="AvantGarde Bk BT" w:hAnsi="AvantGarde Bk BT" w:cs="Arial"/>
          <w:sz w:val="24"/>
          <w:szCs w:val="24"/>
        </w:rPr>
        <w:t>El hoy recurrente se inconformó porque:</w:t>
      </w:r>
    </w:p>
    <w:p w:rsidR="00072A8E" w:rsidRDefault="00072A8E" w:rsidP="00237D8D">
      <w:pPr>
        <w:pStyle w:val="corte4fondo"/>
        <w:tabs>
          <w:tab w:val="left" w:pos="567"/>
        </w:tabs>
        <w:rPr>
          <w:rFonts w:ascii="AvantGarde Bk BT" w:hAnsi="AvantGarde Bk BT" w:cs="Arial"/>
          <w:b/>
          <w:sz w:val="24"/>
          <w:szCs w:val="24"/>
        </w:rPr>
      </w:pPr>
    </w:p>
    <w:p w:rsidR="00072A8E" w:rsidRPr="00072A8E" w:rsidRDefault="00072A8E" w:rsidP="00E864DC">
      <w:pPr>
        <w:pStyle w:val="corte4fondo"/>
        <w:numPr>
          <w:ilvl w:val="0"/>
          <w:numId w:val="18"/>
        </w:numPr>
        <w:tabs>
          <w:tab w:val="left" w:pos="567"/>
        </w:tabs>
        <w:ind w:left="1040"/>
        <w:rPr>
          <w:rFonts w:ascii="AvantGarde Bk BT" w:hAnsi="AvantGarde Bk BT" w:cs="Arial"/>
          <w:sz w:val="24"/>
          <w:szCs w:val="24"/>
        </w:rPr>
      </w:pPr>
      <w:r w:rsidRPr="00072A8E">
        <w:rPr>
          <w:rFonts w:ascii="AvantGarde Bk BT" w:hAnsi="AvantGarde Bk BT" w:cs="Arial"/>
          <w:sz w:val="24"/>
          <w:szCs w:val="24"/>
        </w:rPr>
        <w:lastRenderedPageBreak/>
        <w:t>Solicitó información sobre un catálogo de tipos penales y la PGJE sólo contestó, y de manera incompleta, sobre uno de los tipos penales.</w:t>
      </w:r>
    </w:p>
    <w:p w:rsidR="00072A8E" w:rsidRDefault="00072A8E" w:rsidP="00237D8D">
      <w:pPr>
        <w:pStyle w:val="corte4fondo"/>
        <w:tabs>
          <w:tab w:val="left" w:pos="567"/>
        </w:tabs>
        <w:rPr>
          <w:rFonts w:ascii="AvantGarde Bk BT" w:hAnsi="AvantGarde Bk BT" w:cs="Arial"/>
          <w:b/>
          <w:sz w:val="24"/>
          <w:szCs w:val="24"/>
        </w:rPr>
      </w:pPr>
    </w:p>
    <w:p w:rsidR="00072A8E" w:rsidRDefault="00072A8E" w:rsidP="00072A8E">
      <w:pPr>
        <w:pStyle w:val="corte4fondo"/>
        <w:tabs>
          <w:tab w:val="left" w:pos="567"/>
        </w:tabs>
        <w:rPr>
          <w:rFonts w:ascii="AvantGarde Bk BT" w:hAnsi="AvantGarde Bk BT" w:cs="Arial"/>
          <w:b/>
          <w:sz w:val="24"/>
          <w:szCs w:val="24"/>
        </w:rPr>
      </w:pPr>
      <w:r>
        <w:rPr>
          <w:rFonts w:ascii="AvantGarde Bk BT" w:hAnsi="AvantGarde Bk BT" w:cs="Arial"/>
          <w:b/>
          <w:sz w:val="24"/>
          <w:szCs w:val="24"/>
        </w:rPr>
        <w:t>6</w:t>
      </w:r>
      <w:r w:rsidRPr="00E41B4A">
        <w:rPr>
          <w:rFonts w:ascii="AvantGarde Bk BT" w:hAnsi="AvantGarde Bk BT" w:cs="Arial"/>
          <w:b/>
          <w:sz w:val="24"/>
          <w:szCs w:val="24"/>
        </w:rPr>
        <w:t>.</w:t>
      </w:r>
      <w:r>
        <w:rPr>
          <w:rFonts w:ascii="AvantGarde Bk BT" w:hAnsi="AvantGarde Bk BT" w:cs="Arial"/>
          <w:b/>
          <w:sz w:val="24"/>
          <w:szCs w:val="24"/>
        </w:rPr>
        <w:t>1.2. Estudio de la respuesta</w:t>
      </w:r>
      <w:r w:rsidR="00B108FF">
        <w:rPr>
          <w:rFonts w:ascii="AvantGarde Bk BT" w:hAnsi="AvantGarde Bk BT" w:cs="Arial"/>
          <w:b/>
          <w:sz w:val="24"/>
          <w:szCs w:val="24"/>
        </w:rPr>
        <w:t xml:space="preserve">. </w:t>
      </w:r>
    </w:p>
    <w:p w:rsidR="00B108FF" w:rsidRDefault="00B108FF" w:rsidP="00072A8E">
      <w:pPr>
        <w:pStyle w:val="corte4fondo"/>
        <w:tabs>
          <w:tab w:val="left" w:pos="567"/>
        </w:tabs>
        <w:rPr>
          <w:rFonts w:ascii="AvantGarde Bk BT" w:hAnsi="AvantGarde Bk BT" w:cs="Arial"/>
          <w:b/>
          <w:sz w:val="24"/>
          <w:szCs w:val="24"/>
        </w:rPr>
      </w:pPr>
    </w:p>
    <w:p w:rsidR="00B108FF" w:rsidRDefault="00933A33" w:rsidP="00072A8E">
      <w:pPr>
        <w:pStyle w:val="corte4fondo"/>
        <w:tabs>
          <w:tab w:val="left" w:pos="567"/>
        </w:tabs>
        <w:rPr>
          <w:rFonts w:ascii="AvantGarde Bk BT" w:hAnsi="AvantGarde Bk BT" w:cs="Arial"/>
          <w:sz w:val="24"/>
          <w:szCs w:val="24"/>
        </w:rPr>
      </w:pPr>
      <w:r w:rsidRPr="00933A33">
        <w:rPr>
          <w:rFonts w:ascii="AvantGarde Bk BT" w:hAnsi="AvantGarde Bk BT" w:cs="Arial"/>
          <w:sz w:val="24"/>
          <w:szCs w:val="24"/>
        </w:rPr>
        <w:t xml:space="preserve">Bien, es pertinente recordar que </w:t>
      </w:r>
      <w:r w:rsidR="008B1314">
        <w:rPr>
          <w:rFonts w:ascii="AvantGarde Bk BT" w:hAnsi="AvantGarde Bk BT" w:cs="Arial"/>
          <w:sz w:val="24"/>
          <w:szCs w:val="24"/>
        </w:rPr>
        <w:t xml:space="preserve">el particular peticionó, de </w:t>
      </w:r>
      <w:r w:rsidR="008B1314" w:rsidRPr="008B1314">
        <w:rPr>
          <w:rFonts w:ascii="AvantGarde Bk BT" w:hAnsi="AvantGarde Bk BT" w:cs="Arial"/>
          <w:sz w:val="24"/>
          <w:szCs w:val="24"/>
        </w:rPr>
        <w:t xml:space="preserve">enero </w:t>
      </w:r>
      <w:r w:rsidR="008B1314">
        <w:rPr>
          <w:rFonts w:ascii="AvantGarde Bk BT" w:hAnsi="AvantGarde Bk BT" w:cs="Arial"/>
          <w:sz w:val="24"/>
          <w:szCs w:val="24"/>
        </w:rPr>
        <w:t xml:space="preserve">de </w:t>
      </w:r>
      <w:r w:rsidR="008B1314" w:rsidRPr="008B1314">
        <w:rPr>
          <w:rFonts w:ascii="AvantGarde Bk BT" w:hAnsi="AvantGarde Bk BT" w:cs="Arial"/>
          <w:sz w:val="24"/>
          <w:szCs w:val="24"/>
        </w:rPr>
        <w:t>2012 a 30 de marzo de 2017</w:t>
      </w:r>
      <w:r w:rsidR="008B1314">
        <w:rPr>
          <w:rFonts w:ascii="AvantGarde Bk BT" w:hAnsi="AvantGarde Bk BT" w:cs="Arial"/>
          <w:sz w:val="24"/>
          <w:szCs w:val="24"/>
        </w:rPr>
        <w:t>:</w:t>
      </w:r>
    </w:p>
    <w:p w:rsidR="008B1314" w:rsidRDefault="008B1314" w:rsidP="00072A8E">
      <w:pPr>
        <w:pStyle w:val="corte4fondo"/>
        <w:tabs>
          <w:tab w:val="left" w:pos="567"/>
        </w:tabs>
        <w:rPr>
          <w:rFonts w:ascii="AvantGarde Bk BT" w:hAnsi="AvantGarde Bk BT" w:cs="Arial"/>
          <w:sz w:val="24"/>
          <w:szCs w:val="24"/>
        </w:rPr>
      </w:pPr>
    </w:p>
    <w:p w:rsidR="008B1314" w:rsidRDefault="008B1314" w:rsidP="008B1314">
      <w:pPr>
        <w:pStyle w:val="corte4fondo"/>
        <w:tabs>
          <w:tab w:val="left" w:pos="567"/>
        </w:tabs>
        <w:ind w:left="680" w:firstLine="0"/>
        <w:rPr>
          <w:rFonts w:ascii="AvantGarde Bk BT" w:hAnsi="AvantGarde Bk BT" w:cs="Arial"/>
          <w:sz w:val="24"/>
          <w:szCs w:val="24"/>
        </w:rPr>
      </w:pPr>
      <w:r w:rsidRPr="008B1314">
        <w:rPr>
          <w:rFonts w:ascii="AvantGarde Bk BT" w:hAnsi="AvantGarde Bk BT" w:cs="Arial"/>
          <w:b/>
          <w:sz w:val="24"/>
          <w:szCs w:val="24"/>
        </w:rPr>
        <w:t>1.</w:t>
      </w:r>
      <w:r w:rsidRPr="008B1314">
        <w:rPr>
          <w:rFonts w:ascii="AvantGarde Bk BT" w:hAnsi="AvantGarde Bk BT" w:cs="Arial"/>
          <w:sz w:val="24"/>
          <w:szCs w:val="24"/>
        </w:rPr>
        <w:t xml:space="preserve"> </w:t>
      </w:r>
      <w:r>
        <w:rPr>
          <w:rFonts w:ascii="AvantGarde Bk BT" w:hAnsi="AvantGarde Bk BT" w:cs="Arial"/>
          <w:sz w:val="24"/>
          <w:szCs w:val="24"/>
        </w:rPr>
        <w:t>Nú</w:t>
      </w:r>
      <w:r w:rsidRPr="008B1314">
        <w:rPr>
          <w:rFonts w:ascii="AvantGarde Bk BT" w:hAnsi="AvantGarde Bk BT" w:cs="Arial"/>
          <w:sz w:val="24"/>
          <w:szCs w:val="24"/>
        </w:rPr>
        <w:t>mero de denuncias recibidas por los delitos contenidos en los artículo</w:t>
      </w:r>
      <w:r>
        <w:rPr>
          <w:rFonts w:ascii="AvantGarde Bk BT" w:hAnsi="AvantGarde Bk BT" w:cs="Arial"/>
          <w:sz w:val="24"/>
          <w:szCs w:val="24"/>
        </w:rPr>
        <w:t>s</w:t>
      </w:r>
      <w:r w:rsidRPr="008B1314">
        <w:rPr>
          <w:rFonts w:ascii="AvantGarde Bk BT" w:hAnsi="AvantGarde Bk BT" w:cs="Arial"/>
          <w:sz w:val="24"/>
          <w:szCs w:val="24"/>
        </w:rPr>
        <w:t xml:space="preserve"> 10 al 38 de la Ley Genera</w:t>
      </w:r>
      <w:r>
        <w:rPr>
          <w:rFonts w:ascii="AvantGarde Bk BT" w:hAnsi="AvantGarde Bk BT" w:cs="Arial"/>
          <w:sz w:val="24"/>
          <w:szCs w:val="24"/>
        </w:rPr>
        <w:t>l</w:t>
      </w:r>
      <w:r w:rsidRPr="008B1314">
        <w:rPr>
          <w:rFonts w:ascii="AvantGarde Bk BT" w:hAnsi="AvantGarde Bk BT" w:cs="Arial"/>
          <w:sz w:val="24"/>
          <w:szCs w:val="24"/>
        </w:rPr>
        <w:t xml:space="preserve"> para Prevenir, sancionar y Erradicar delitos en materia de trata de personas.</w:t>
      </w:r>
    </w:p>
    <w:p w:rsidR="008B1314" w:rsidRPr="008B1314" w:rsidRDefault="008B1314" w:rsidP="008B1314">
      <w:pPr>
        <w:pStyle w:val="corte4fondo"/>
        <w:tabs>
          <w:tab w:val="left" w:pos="567"/>
        </w:tabs>
        <w:ind w:left="680" w:firstLine="0"/>
        <w:rPr>
          <w:rFonts w:ascii="AvantGarde Bk BT" w:hAnsi="AvantGarde Bk BT" w:cs="Arial"/>
          <w:sz w:val="24"/>
          <w:szCs w:val="24"/>
        </w:rPr>
      </w:pPr>
    </w:p>
    <w:p w:rsidR="008B1314" w:rsidRDefault="008B1314" w:rsidP="008B1314">
      <w:pPr>
        <w:pStyle w:val="corte4fondo"/>
        <w:tabs>
          <w:tab w:val="left" w:pos="567"/>
        </w:tabs>
        <w:ind w:left="680" w:firstLine="0"/>
        <w:rPr>
          <w:rFonts w:ascii="AvantGarde Bk BT" w:hAnsi="AvantGarde Bk BT" w:cs="Arial"/>
          <w:sz w:val="24"/>
          <w:szCs w:val="24"/>
        </w:rPr>
      </w:pPr>
      <w:r w:rsidRPr="008B1314">
        <w:rPr>
          <w:rFonts w:ascii="AvantGarde Bk BT" w:hAnsi="AvantGarde Bk BT" w:cs="Arial"/>
          <w:b/>
          <w:sz w:val="24"/>
          <w:szCs w:val="24"/>
        </w:rPr>
        <w:t>2.</w:t>
      </w:r>
      <w:r>
        <w:rPr>
          <w:rFonts w:ascii="AvantGarde Bk BT" w:hAnsi="AvantGarde Bk BT" w:cs="Arial"/>
          <w:sz w:val="24"/>
          <w:szCs w:val="24"/>
        </w:rPr>
        <w:t xml:space="preserve"> Nú</w:t>
      </w:r>
      <w:r w:rsidRPr="008B1314">
        <w:rPr>
          <w:rFonts w:ascii="AvantGarde Bk BT" w:hAnsi="AvantGarde Bk BT" w:cs="Arial"/>
          <w:sz w:val="24"/>
          <w:szCs w:val="24"/>
        </w:rPr>
        <w:t>mero de averiguaciones iniciadas por los delitos contenidos en los artículo</w:t>
      </w:r>
      <w:r>
        <w:rPr>
          <w:rFonts w:ascii="AvantGarde Bk BT" w:hAnsi="AvantGarde Bk BT" w:cs="Arial"/>
          <w:sz w:val="24"/>
          <w:szCs w:val="24"/>
        </w:rPr>
        <w:t>s</w:t>
      </w:r>
      <w:r w:rsidRPr="008B1314">
        <w:rPr>
          <w:rFonts w:ascii="AvantGarde Bk BT" w:hAnsi="AvantGarde Bk BT" w:cs="Arial"/>
          <w:sz w:val="24"/>
          <w:szCs w:val="24"/>
        </w:rPr>
        <w:t xml:space="preserve"> 10 al 38 de la Ley Genera</w:t>
      </w:r>
      <w:r>
        <w:rPr>
          <w:rFonts w:ascii="AvantGarde Bk BT" w:hAnsi="AvantGarde Bk BT" w:cs="Arial"/>
          <w:sz w:val="24"/>
          <w:szCs w:val="24"/>
        </w:rPr>
        <w:t>l</w:t>
      </w:r>
      <w:r w:rsidRPr="008B1314">
        <w:rPr>
          <w:rFonts w:ascii="AvantGarde Bk BT" w:hAnsi="AvantGarde Bk BT" w:cs="Arial"/>
          <w:sz w:val="24"/>
          <w:szCs w:val="24"/>
        </w:rPr>
        <w:t xml:space="preserve"> para Prevenir, sancionar y Erradicar delitos en materia de trata de personas.</w:t>
      </w:r>
    </w:p>
    <w:p w:rsidR="008B1314" w:rsidRPr="008B1314" w:rsidRDefault="008B1314" w:rsidP="008B1314">
      <w:pPr>
        <w:pStyle w:val="corte4fondo"/>
        <w:tabs>
          <w:tab w:val="left" w:pos="567"/>
        </w:tabs>
        <w:ind w:left="680" w:firstLine="0"/>
        <w:rPr>
          <w:rFonts w:ascii="AvantGarde Bk BT" w:hAnsi="AvantGarde Bk BT" w:cs="Arial"/>
          <w:sz w:val="24"/>
          <w:szCs w:val="24"/>
        </w:rPr>
      </w:pPr>
    </w:p>
    <w:p w:rsidR="008B1314" w:rsidRDefault="008B1314" w:rsidP="008B1314">
      <w:pPr>
        <w:pStyle w:val="corte4fondo"/>
        <w:tabs>
          <w:tab w:val="left" w:pos="567"/>
        </w:tabs>
        <w:ind w:left="680" w:firstLine="0"/>
        <w:rPr>
          <w:rFonts w:ascii="AvantGarde Bk BT" w:hAnsi="AvantGarde Bk BT" w:cs="Arial"/>
          <w:sz w:val="24"/>
          <w:szCs w:val="24"/>
        </w:rPr>
      </w:pPr>
      <w:r w:rsidRPr="008B1314">
        <w:rPr>
          <w:rFonts w:ascii="AvantGarde Bk BT" w:hAnsi="AvantGarde Bk BT" w:cs="Arial"/>
          <w:b/>
          <w:sz w:val="24"/>
          <w:szCs w:val="24"/>
        </w:rPr>
        <w:t>3.</w:t>
      </w:r>
      <w:r>
        <w:rPr>
          <w:rFonts w:ascii="AvantGarde Bk BT" w:hAnsi="AvantGarde Bk BT" w:cs="Arial"/>
          <w:sz w:val="24"/>
          <w:szCs w:val="24"/>
        </w:rPr>
        <w:t xml:space="preserve"> N</w:t>
      </w:r>
      <w:r w:rsidRPr="008B1314">
        <w:rPr>
          <w:rFonts w:ascii="AvantGarde Bk BT" w:hAnsi="AvantGarde Bk BT" w:cs="Arial"/>
          <w:sz w:val="24"/>
          <w:szCs w:val="24"/>
        </w:rPr>
        <w:t>úmero de esas averiguaciones consignadas ante jueces.</w:t>
      </w:r>
    </w:p>
    <w:p w:rsidR="008B1314" w:rsidRPr="008B1314" w:rsidRDefault="008B1314" w:rsidP="008B1314">
      <w:pPr>
        <w:pStyle w:val="corte4fondo"/>
        <w:tabs>
          <w:tab w:val="left" w:pos="567"/>
        </w:tabs>
        <w:ind w:left="680" w:firstLine="0"/>
        <w:rPr>
          <w:rFonts w:ascii="AvantGarde Bk BT" w:hAnsi="AvantGarde Bk BT" w:cs="Arial"/>
          <w:sz w:val="24"/>
          <w:szCs w:val="24"/>
        </w:rPr>
      </w:pPr>
    </w:p>
    <w:p w:rsidR="008B1314" w:rsidRPr="008B1314" w:rsidRDefault="008B1314" w:rsidP="008B1314">
      <w:pPr>
        <w:pStyle w:val="corte4fondo"/>
        <w:tabs>
          <w:tab w:val="left" w:pos="567"/>
        </w:tabs>
        <w:ind w:left="680" w:firstLine="0"/>
        <w:rPr>
          <w:rFonts w:ascii="AvantGarde Bk BT" w:hAnsi="AvantGarde Bk BT" w:cs="Arial"/>
          <w:sz w:val="24"/>
          <w:szCs w:val="24"/>
        </w:rPr>
      </w:pPr>
      <w:r w:rsidRPr="008B1314">
        <w:rPr>
          <w:rFonts w:ascii="AvantGarde Bk BT" w:hAnsi="AvantGarde Bk BT" w:cs="Arial"/>
          <w:b/>
          <w:sz w:val="24"/>
          <w:szCs w:val="24"/>
        </w:rPr>
        <w:t>4.</w:t>
      </w:r>
      <w:r>
        <w:rPr>
          <w:rFonts w:ascii="AvantGarde Bk BT" w:hAnsi="AvantGarde Bk BT" w:cs="Arial"/>
          <w:sz w:val="24"/>
          <w:szCs w:val="24"/>
        </w:rPr>
        <w:t xml:space="preserve"> M</w:t>
      </w:r>
      <w:r w:rsidRPr="008B1314">
        <w:rPr>
          <w:rFonts w:ascii="AvantGarde Bk BT" w:hAnsi="AvantGarde Bk BT" w:cs="Arial"/>
          <w:sz w:val="24"/>
          <w:szCs w:val="24"/>
        </w:rPr>
        <w:t>unicipio en que se cometió presuntamente la conducta</w:t>
      </w:r>
      <w:r>
        <w:rPr>
          <w:rFonts w:ascii="AvantGarde Bk BT" w:hAnsi="AvantGarde Bk BT" w:cs="Arial"/>
          <w:sz w:val="24"/>
          <w:szCs w:val="24"/>
        </w:rPr>
        <w:t>.</w:t>
      </w:r>
    </w:p>
    <w:p w:rsidR="008B1314" w:rsidRPr="008B1314" w:rsidRDefault="008B1314" w:rsidP="008B1314">
      <w:pPr>
        <w:pStyle w:val="corte4fondo"/>
        <w:tabs>
          <w:tab w:val="left" w:pos="567"/>
        </w:tabs>
        <w:rPr>
          <w:rFonts w:ascii="AvantGarde Bk BT" w:hAnsi="AvantGarde Bk BT" w:cs="Arial"/>
          <w:sz w:val="24"/>
          <w:szCs w:val="24"/>
        </w:rPr>
      </w:pPr>
    </w:p>
    <w:p w:rsidR="008645C4" w:rsidRDefault="00FD2C38" w:rsidP="00237D8D">
      <w:pPr>
        <w:pStyle w:val="corte4fondo"/>
        <w:tabs>
          <w:tab w:val="left" w:pos="567"/>
        </w:tabs>
        <w:rPr>
          <w:rFonts w:ascii="AvantGarde Bk BT" w:hAnsi="AvantGarde Bk BT" w:cs="Arial"/>
          <w:sz w:val="24"/>
          <w:szCs w:val="24"/>
        </w:rPr>
      </w:pPr>
      <w:r w:rsidRPr="00FD2C38">
        <w:rPr>
          <w:rFonts w:ascii="AvantGarde Bk BT" w:hAnsi="AvantGarde Bk BT" w:cs="Arial"/>
          <w:sz w:val="24"/>
          <w:szCs w:val="24"/>
        </w:rPr>
        <w:t>En contestación a lo solicitado, la autoridad informó que</w:t>
      </w:r>
      <w:r w:rsidR="008645C4">
        <w:rPr>
          <w:rFonts w:ascii="AvantGarde Bk BT" w:hAnsi="AvantGarde Bk BT" w:cs="Arial"/>
          <w:sz w:val="24"/>
          <w:szCs w:val="24"/>
        </w:rPr>
        <w:t xml:space="preserve"> no cuenta con estadística generada en el rubro, que se realizó la búsqueda por el área competente, que se proporciona la información en el estado en que se encuentra y que anexaba archivo en formato pdf, en atención a la solicitud anterior con número de folio 00154717, misma en la que solicita la información la misma información.</w:t>
      </w:r>
    </w:p>
    <w:p w:rsidR="008645C4" w:rsidRDefault="008645C4" w:rsidP="00237D8D">
      <w:pPr>
        <w:pStyle w:val="corte4fondo"/>
        <w:tabs>
          <w:tab w:val="left" w:pos="567"/>
        </w:tabs>
        <w:rPr>
          <w:rFonts w:ascii="AvantGarde Bk BT" w:hAnsi="AvantGarde Bk BT" w:cs="Arial"/>
          <w:sz w:val="24"/>
          <w:szCs w:val="24"/>
        </w:rPr>
      </w:pPr>
    </w:p>
    <w:p w:rsidR="008D4DF4" w:rsidRDefault="008645C4" w:rsidP="00237D8D">
      <w:pPr>
        <w:pStyle w:val="corte4fondo"/>
        <w:tabs>
          <w:tab w:val="left" w:pos="567"/>
        </w:tabs>
        <w:rPr>
          <w:rFonts w:ascii="AvantGarde Bk BT" w:hAnsi="AvantGarde Bk BT" w:cs="Arial"/>
          <w:sz w:val="24"/>
          <w:szCs w:val="24"/>
        </w:rPr>
      </w:pPr>
      <w:r>
        <w:rPr>
          <w:rFonts w:ascii="AvantGarde Bk BT" w:hAnsi="AvantGarde Bk BT" w:cs="Arial"/>
          <w:sz w:val="24"/>
          <w:szCs w:val="24"/>
        </w:rPr>
        <w:t>El archivo adjunto es el que se muestra a continuación:</w:t>
      </w:r>
    </w:p>
    <w:p w:rsidR="008645C4" w:rsidRDefault="008645C4" w:rsidP="00237D8D">
      <w:pPr>
        <w:pStyle w:val="corte4fondo"/>
        <w:tabs>
          <w:tab w:val="left" w:pos="567"/>
        </w:tabs>
        <w:rPr>
          <w:rFonts w:ascii="AvantGarde Bk BT" w:hAnsi="AvantGarde Bk BT" w:cs="Arial"/>
          <w:sz w:val="24"/>
          <w:szCs w:val="24"/>
        </w:rPr>
      </w:pPr>
    </w:p>
    <w:p w:rsidR="008645C4" w:rsidRDefault="008645C4" w:rsidP="00237D8D">
      <w:pPr>
        <w:pStyle w:val="corte4fondo"/>
        <w:tabs>
          <w:tab w:val="left" w:pos="567"/>
        </w:tabs>
        <w:rPr>
          <w:rFonts w:ascii="AvantGarde Bk BT" w:hAnsi="AvantGarde Bk BT" w:cs="Arial"/>
          <w:sz w:val="24"/>
          <w:szCs w:val="24"/>
        </w:rPr>
      </w:pPr>
    </w:p>
    <w:p w:rsidR="008645C4" w:rsidRPr="00FD2C38" w:rsidRDefault="008645C4" w:rsidP="00237D8D">
      <w:pPr>
        <w:pStyle w:val="corte4fondo"/>
        <w:tabs>
          <w:tab w:val="left" w:pos="567"/>
        </w:tabs>
        <w:rPr>
          <w:rFonts w:ascii="AvantGarde Bk BT" w:hAnsi="AvantGarde Bk BT" w:cs="Arial"/>
          <w:sz w:val="24"/>
          <w:szCs w:val="24"/>
        </w:rPr>
      </w:pPr>
    </w:p>
    <w:p w:rsidR="00FD2C38" w:rsidRDefault="00FD2C38" w:rsidP="00237D8D">
      <w:pPr>
        <w:pStyle w:val="corte4fondo"/>
        <w:tabs>
          <w:tab w:val="left" w:pos="567"/>
        </w:tabs>
        <w:rPr>
          <w:rFonts w:ascii="AvantGarde Bk BT" w:hAnsi="AvantGarde Bk BT" w:cs="Arial"/>
          <w:b/>
          <w:sz w:val="24"/>
          <w:szCs w:val="24"/>
        </w:rPr>
      </w:pPr>
    </w:p>
    <w:p w:rsidR="009E5F07" w:rsidRDefault="009E5F07" w:rsidP="009E5F07">
      <w:pPr>
        <w:pStyle w:val="corte4fondo"/>
        <w:tabs>
          <w:tab w:val="left" w:pos="567"/>
        </w:tabs>
        <w:ind w:left="680" w:firstLine="0"/>
        <w:rPr>
          <w:rFonts w:ascii="AvantGarde Bk BT" w:hAnsi="AvantGarde Bk BT" w:cs="Arial"/>
          <w:sz w:val="24"/>
          <w:szCs w:val="24"/>
        </w:rPr>
      </w:pPr>
    </w:p>
    <w:tbl>
      <w:tblPr>
        <w:tblW w:w="5761" w:type="dxa"/>
        <w:tblInd w:w="1822" w:type="dxa"/>
        <w:tblCellMar>
          <w:top w:w="15" w:type="dxa"/>
          <w:left w:w="70" w:type="dxa"/>
          <w:bottom w:w="15" w:type="dxa"/>
          <w:right w:w="70" w:type="dxa"/>
        </w:tblCellMar>
        <w:tblLook w:val="04A0" w:firstRow="1" w:lastRow="0" w:firstColumn="1" w:lastColumn="0" w:noHBand="0" w:noVBand="1"/>
      </w:tblPr>
      <w:tblGrid>
        <w:gridCol w:w="780"/>
        <w:gridCol w:w="800"/>
        <w:gridCol w:w="800"/>
        <w:gridCol w:w="800"/>
        <w:gridCol w:w="750"/>
        <w:gridCol w:w="750"/>
        <w:gridCol w:w="1081"/>
      </w:tblGrid>
      <w:tr w:rsidR="009E5F07" w:rsidRPr="00FD172A" w:rsidTr="0039509B">
        <w:trPr>
          <w:trHeight w:val="300"/>
        </w:trPr>
        <w:tc>
          <w:tcPr>
            <w:tcW w:w="5761" w:type="dxa"/>
            <w:gridSpan w:val="7"/>
            <w:tcBorders>
              <w:top w:val="single" w:sz="4" w:space="0" w:color="auto"/>
              <w:left w:val="single" w:sz="4" w:space="0" w:color="auto"/>
              <w:bottom w:val="single" w:sz="4" w:space="0" w:color="auto"/>
              <w:right w:val="nil"/>
            </w:tcBorders>
            <w:shd w:val="clear" w:color="000000" w:fill="000000"/>
            <w:noWrap/>
            <w:vAlign w:val="center"/>
            <w:hideMark/>
          </w:tcPr>
          <w:p w:rsidR="009E5F07" w:rsidRPr="00FD172A" w:rsidRDefault="009E5F07" w:rsidP="0039509B">
            <w:pPr>
              <w:spacing w:after="0" w:line="240" w:lineRule="auto"/>
              <w:jc w:val="center"/>
              <w:rPr>
                <w:rFonts w:ascii="Calibri" w:eastAsia="Times New Roman" w:hAnsi="Calibri" w:cs="Times New Roman"/>
                <w:b/>
                <w:bCs/>
                <w:color w:val="FFFFFF"/>
                <w:lang w:eastAsia="es-MX"/>
              </w:rPr>
            </w:pPr>
            <w:r w:rsidRPr="00FD172A">
              <w:rPr>
                <w:rFonts w:ascii="Calibri" w:eastAsia="Times New Roman" w:hAnsi="Calibri" w:cs="Times New Roman"/>
                <w:b/>
                <w:bCs/>
                <w:color w:val="FFFFFF"/>
                <w:lang w:eastAsia="es-MX"/>
              </w:rPr>
              <w:lastRenderedPageBreak/>
              <w:t>TRATA DE PERSONAS</w:t>
            </w:r>
          </w:p>
        </w:tc>
      </w:tr>
      <w:tr w:rsidR="009E5F07" w:rsidRPr="00FD172A" w:rsidTr="0039509B">
        <w:trPr>
          <w:trHeight w:val="300"/>
        </w:trPr>
        <w:tc>
          <w:tcPr>
            <w:tcW w:w="780"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9E5F07" w:rsidRPr="00FD172A" w:rsidRDefault="009E5F07" w:rsidP="0039509B">
            <w:pPr>
              <w:spacing w:after="0" w:line="240" w:lineRule="auto"/>
              <w:jc w:val="center"/>
              <w:rPr>
                <w:rFonts w:ascii="Calibri" w:eastAsia="Times New Roman" w:hAnsi="Calibri" w:cs="Times New Roman"/>
                <w:b/>
                <w:bCs/>
                <w:color w:val="FFFFFF"/>
                <w:lang w:eastAsia="es-MX"/>
              </w:rPr>
            </w:pPr>
            <w:r w:rsidRPr="00FD172A">
              <w:rPr>
                <w:rFonts w:ascii="Calibri" w:eastAsia="Times New Roman" w:hAnsi="Calibri" w:cs="Times New Roman"/>
                <w:b/>
                <w:bCs/>
                <w:color w:val="FFFFFF"/>
                <w:lang w:eastAsia="es-MX"/>
              </w:rPr>
              <w:t>MES</w:t>
            </w:r>
          </w:p>
        </w:tc>
        <w:tc>
          <w:tcPr>
            <w:tcW w:w="800"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9E5F07" w:rsidRPr="00FD172A" w:rsidRDefault="009E5F07" w:rsidP="0039509B">
            <w:pPr>
              <w:spacing w:after="0" w:line="240" w:lineRule="auto"/>
              <w:jc w:val="center"/>
              <w:rPr>
                <w:rFonts w:ascii="Calibri" w:eastAsia="Times New Roman" w:hAnsi="Calibri" w:cs="Times New Roman"/>
                <w:b/>
                <w:bCs/>
                <w:color w:val="FFFFFF"/>
                <w:lang w:eastAsia="es-MX"/>
              </w:rPr>
            </w:pPr>
            <w:r w:rsidRPr="00FD172A">
              <w:rPr>
                <w:rFonts w:ascii="Calibri" w:eastAsia="Times New Roman" w:hAnsi="Calibri" w:cs="Times New Roman"/>
                <w:b/>
                <w:bCs/>
                <w:color w:val="FFFFFF"/>
                <w:lang w:eastAsia="es-MX"/>
              </w:rPr>
              <w:t>2012</w:t>
            </w:r>
          </w:p>
        </w:tc>
        <w:tc>
          <w:tcPr>
            <w:tcW w:w="800"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9E5F07" w:rsidRPr="00FD172A" w:rsidRDefault="009E5F07" w:rsidP="0039509B">
            <w:pPr>
              <w:spacing w:after="0" w:line="240" w:lineRule="auto"/>
              <w:jc w:val="center"/>
              <w:rPr>
                <w:rFonts w:ascii="Calibri" w:eastAsia="Times New Roman" w:hAnsi="Calibri" w:cs="Times New Roman"/>
                <w:b/>
                <w:bCs/>
                <w:color w:val="FFFFFF"/>
                <w:lang w:eastAsia="es-MX"/>
              </w:rPr>
            </w:pPr>
            <w:r w:rsidRPr="00FD172A">
              <w:rPr>
                <w:rFonts w:ascii="Calibri" w:eastAsia="Times New Roman" w:hAnsi="Calibri" w:cs="Times New Roman"/>
                <w:b/>
                <w:bCs/>
                <w:color w:val="FFFFFF"/>
                <w:lang w:eastAsia="es-MX"/>
              </w:rPr>
              <w:t>2013</w:t>
            </w:r>
          </w:p>
        </w:tc>
        <w:tc>
          <w:tcPr>
            <w:tcW w:w="800"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9E5F07" w:rsidRPr="00FD172A" w:rsidRDefault="009E5F07" w:rsidP="0039509B">
            <w:pPr>
              <w:spacing w:after="0" w:line="240" w:lineRule="auto"/>
              <w:jc w:val="center"/>
              <w:rPr>
                <w:rFonts w:ascii="Calibri" w:eastAsia="Times New Roman" w:hAnsi="Calibri" w:cs="Times New Roman"/>
                <w:b/>
                <w:bCs/>
                <w:color w:val="FFFFFF"/>
                <w:lang w:eastAsia="es-MX"/>
              </w:rPr>
            </w:pPr>
            <w:r w:rsidRPr="00FD172A">
              <w:rPr>
                <w:rFonts w:ascii="Calibri" w:eastAsia="Times New Roman" w:hAnsi="Calibri" w:cs="Times New Roman"/>
                <w:b/>
                <w:bCs/>
                <w:color w:val="FFFFFF"/>
                <w:lang w:eastAsia="es-MX"/>
              </w:rPr>
              <w:t>2014</w:t>
            </w:r>
          </w:p>
        </w:tc>
        <w:tc>
          <w:tcPr>
            <w:tcW w:w="750"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9E5F07" w:rsidRPr="00FD172A" w:rsidRDefault="009E5F07" w:rsidP="0039509B">
            <w:pPr>
              <w:spacing w:after="0" w:line="240" w:lineRule="auto"/>
              <w:jc w:val="center"/>
              <w:rPr>
                <w:rFonts w:ascii="Calibri" w:eastAsia="Times New Roman" w:hAnsi="Calibri" w:cs="Times New Roman"/>
                <w:b/>
                <w:bCs/>
                <w:color w:val="FFFFFF"/>
                <w:lang w:eastAsia="es-MX"/>
              </w:rPr>
            </w:pPr>
            <w:r w:rsidRPr="00FD172A">
              <w:rPr>
                <w:rFonts w:ascii="Calibri" w:eastAsia="Times New Roman" w:hAnsi="Calibri" w:cs="Times New Roman"/>
                <w:b/>
                <w:bCs/>
                <w:color w:val="FFFFFF"/>
                <w:lang w:eastAsia="es-MX"/>
              </w:rPr>
              <w:t>2015</w:t>
            </w:r>
          </w:p>
        </w:tc>
        <w:tc>
          <w:tcPr>
            <w:tcW w:w="750"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9E5F07" w:rsidRPr="00FD172A" w:rsidRDefault="009E5F07" w:rsidP="0039509B">
            <w:pPr>
              <w:spacing w:after="0" w:line="240" w:lineRule="auto"/>
              <w:jc w:val="center"/>
              <w:rPr>
                <w:rFonts w:ascii="Calibri" w:eastAsia="Times New Roman" w:hAnsi="Calibri" w:cs="Times New Roman"/>
                <w:b/>
                <w:bCs/>
                <w:color w:val="FFFFFF"/>
                <w:lang w:eastAsia="es-MX"/>
              </w:rPr>
            </w:pPr>
            <w:r w:rsidRPr="00FD172A">
              <w:rPr>
                <w:rFonts w:ascii="Calibri" w:eastAsia="Times New Roman" w:hAnsi="Calibri" w:cs="Times New Roman"/>
                <w:b/>
                <w:bCs/>
                <w:color w:val="FFFFFF"/>
                <w:lang w:eastAsia="es-MX"/>
              </w:rPr>
              <w:t>2016</w:t>
            </w:r>
          </w:p>
        </w:tc>
        <w:tc>
          <w:tcPr>
            <w:tcW w:w="1081"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9E5F07" w:rsidRPr="00FD172A" w:rsidRDefault="009E5F07" w:rsidP="0039509B">
            <w:pPr>
              <w:spacing w:after="0" w:line="240" w:lineRule="auto"/>
              <w:jc w:val="center"/>
              <w:rPr>
                <w:rFonts w:ascii="Calibri" w:eastAsia="Times New Roman" w:hAnsi="Calibri" w:cs="Times New Roman"/>
                <w:b/>
                <w:bCs/>
                <w:color w:val="FFFFFF"/>
                <w:lang w:eastAsia="es-MX"/>
              </w:rPr>
            </w:pPr>
            <w:r w:rsidRPr="00FD172A">
              <w:rPr>
                <w:rFonts w:ascii="Calibri" w:eastAsia="Times New Roman" w:hAnsi="Calibri" w:cs="Times New Roman"/>
                <w:b/>
                <w:bCs/>
                <w:color w:val="FFFFFF"/>
                <w:lang w:eastAsia="es-MX"/>
              </w:rPr>
              <w:t>2017/P</w:t>
            </w:r>
          </w:p>
        </w:tc>
      </w:tr>
      <w:tr w:rsidR="009E5F07" w:rsidRPr="00FD172A" w:rsidTr="0039509B">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ENE</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1</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r>
      <w:tr w:rsidR="009E5F07" w:rsidRPr="00FD172A" w:rsidTr="0039509B">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FEB</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r>
      <w:tr w:rsidR="009E5F07" w:rsidRPr="00FD172A" w:rsidTr="0039509B">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MAR</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2</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p>
        </w:tc>
      </w:tr>
      <w:tr w:rsidR="009E5F07" w:rsidRPr="00FD172A" w:rsidTr="0039509B">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ABR</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1</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p>
        </w:tc>
      </w:tr>
      <w:tr w:rsidR="009E5F07" w:rsidRPr="00FD172A" w:rsidTr="0039509B">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MAY</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1</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1</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p>
        </w:tc>
      </w:tr>
      <w:tr w:rsidR="009E5F07" w:rsidRPr="00FD172A" w:rsidTr="0039509B">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JUN</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1</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1</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p>
        </w:tc>
      </w:tr>
      <w:tr w:rsidR="009E5F07" w:rsidRPr="00FD172A" w:rsidTr="0039509B">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JUL</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2</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p>
        </w:tc>
      </w:tr>
      <w:tr w:rsidR="009E5F07" w:rsidRPr="00FD172A" w:rsidTr="0039509B">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AGO</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p>
        </w:tc>
      </w:tr>
      <w:tr w:rsidR="009E5F07" w:rsidRPr="00FD172A" w:rsidTr="0039509B">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SEP</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p>
        </w:tc>
      </w:tr>
      <w:tr w:rsidR="009E5F07" w:rsidRPr="00FD172A" w:rsidTr="0039509B">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OCT</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2</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p>
        </w:tc>
      </w:tr>
      <w:tr w:rsidR="009E5F07" w:rsidRPr="00FD172A" w:rsidTr="0039509B">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NOV</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p>
        </w:tc>
      </w:tr>
      <w:tr w:rsidR="009E5F07" w:rsidRPr="00FD172A" w:rsidTr="0039509B">
        <w:trPr>
          <w:trHeight w:val="300"/>
        </w:trPr>
        <w:tc>
          <w:tcPr>
            <w:tcW w:w="78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DIC</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p>
        </w:tc>
      </w:tr>
      <w:tr w:rsidR="009E5F07" w:rsidRPr="00FD172A" w:rsidTr="0039509B">
        <w:trPr>
          <w:trHeight w:val="300"/>
        </w:trPr>
        <w:tc>
          <w:tcPr>
            <w:tcW w:w="780" w:type="dxa"/>
            <w:tcBorders>
              <w:top w:val="nil"/>
              <w:left w:val="nil"/>
              <w:bottom w:val="nil"/>
              <w:right w:val="nil"/>
            </w:tcBorders>
            <w:noWrap/>
            <w:vAlign w:val="center"/>
            <w:hideMark/>
          </w:tcPr>
          <w:p w:rsidR="009E5F07" w:rsidRPr="00FD172A" w:rsidRDefault="009E5F07" w:rsidP="0039509B">
            <w:pPr>
              <w:spacing w:after="0" w:line="240" w:lineRule="auto"/>
              <w:jc w:val="center"/>
              <w:rPr>
                <w:rFonts w:ascii="Times New Roman" w:eastAsia="Times New Roman" w:hAnsi="Times New Roman" w:cs="Times New Roman"/>
                <w:sz w:val="20"/>
                <w:szCs w:val="20"/>
                <w:lang w:eastAsia="es-MX"/>
              </w:rPr>
            </w:pP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1</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4</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2</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2</w:t>
            </w:r>
          </w:p>
        </w:tc>
        <w:tc>
          <w:tcPr>
            <w:tcW w:w="750"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3</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r w:rsidRPr="00FD172A">
              <w:rPr>
                <w:rFonts w:ascii="Calibri" w:eastAsia="Times New Roman" w:hAnsi="Calibri" w:cs="Times New Roman"/>
                <w:color w:val="000000"/>
                <w:lang w:eastAsia="es-MX"/>
              </w:rPr>
              <w:t>0</w:t>
            </w:r>
          </w:p>
        </w:tc>
      </w:tr>
      <w:tr w:rsidR="009E5F07" w:rsidRPr="00FD172A" w:rsidTr="0039509B">
        <w:trPr>
          <w:trHeight w:val="300"/>
        </w:trPr>
        <w:tc>
          <w:tcPr>
            <w:tcW w:w="780" w:type="dxa"/>
            <w:tcBorders>
              <w:top w:val="nil"/>
              <w:left w:val="nil"/>
              <w:bottom w:val="nil"/>
              <w:right w:val="nil"/>
            </w:tcBorders>
            <w:noWrap/>
            <w:vAlign w:val="bottom"/>
            <w:hideMark/>
          </w:tcPr>
          <w:p w:rsidR="009E5F07" w:rsidRPr="00FD172A" w:rsidRDefault="009E5F07" w:rsidP="0039509B">
            <w:pPr>
              <w:spacing w:after="0" w:line="240" w:lineRule="auto"/>
              <w:jc w:val="center"/>
              <w:rPr>
                <w:rFonts w:ascii="Calibri" w:eastAsia="Times New Roman" w:hAnsi="Calibri" w:cs="Times New Roman"/>
                <w:color w:val="000000"/>
                <w:lang w:eastAsia="es-MX"/>
              </w:rPr>
            </w:pPr>
          </w:p>
        </w:tc>
        <w:tc>
          <w:tcPr>
            <w:tcW w:w="800" w:type="dxa"/>
            <w:tcBorders>
              <w:top w:val="nil"/>
              <w:left w:val="nil"/>
              <w:bottom w:val="nil"/>
              <w:right w:val="nil"/>
            </w:tcBorders>
            <w:noWrap/>
            <w:vAlign w:val="bottom"/>
            <w:hideMark/>
          </w:tcPr>
          <w:p w:rsidR="009E5F07" w:rsidRPr="00FD172A" w:rsidRDefault="009E5F07" w:rsidP="0039509B">
            <w:pPr>
              <w:spacing w:after="0" w:line="240" w:lineRule="auto"/>
              <w:rPr>
                <w:rFonts w:ascii="Times New Roman" w:eastAsia="Times New Roman" w:hAnsi="Times New Roman" w:cs="Times New Roman"/>
                <w:sz w:val="20"/>
                <w:szCs w:val="20"/>
                <w:lang w:eastAsia="es-MX"/>
              </w:rPr>
            </w:pPr>
          </w:p>
        </w:tc>
        <w:tc>
          <w:tcPr>
            <w:tcW w:w="800" w:type="dxa"/>
            <w:tcBorders>
              <w:top w:val="nil"/>
              <w:left w:val="nil"/>
              <w:bottom w:val="nil"/>
              <w:right w:val="nil"/>
            </w:tcBorders>
            <w:noWrap/>
            <w:vAlign w:val="bottom"/>
            <w:hideMark/>
          </w:tcPr>
          <w:p w:rsidR="009E5F07" w:rsidRPr="00FD172A" w:rsidRDefault="009E5F07" w:rsidP="0039509B">
            <w:pPr>
              <w:spacing w:after="0" w:line="240" w:lineRule="auto"/>
              <w:rPr>
                <w:rFonts w:ascii="Times New Roman" w:eastAsia="Times New Roman" w:hAnsi="Times New Roman" w:cs="Times New Roman"/>
                <w:sz w:val="20"/>
                <w:szCs w:val="20"/>
                <w:lang w:eastAsia="es-MX"/>
              </w:rPr>
            </w:pPr>
          </w:p>
        </w:tc>
        <w:tc>
          <w:tcPr>
            <w:tcW w:w="800" w:type="dxa"/>
            <w:tcBorders>
              <w:top w:val="nil"/>
              <w:left w:val="nil"/>
              <w:bottom w:val="nil"/>
              <w:right w:val="nil"/>
            </w:tcBorders>
            <w:noWrap/>
            <w:vAlign w:val="bottom"/>
            <w:hideMark/>
          </w:tcPr>
          <w:p w:rsidR="009E5F07" w:rsidRPr="00FD172A" w:rsidRDefault="009E5F07" w:rsidP="0039509B">
            <w:pPr>
              <w:spacing w:after="0" w:line="240" w:lineRule="auto"/>
              <w:rPr>
                <w:rFonts w:ascii="Times New Roman" w:eastAsia="Times New Roman" w:hAnsi="Times New Roman" w:cs="Times New Roman"/>
                <w:sz w:val="20"/>
                <w:szCs w:val="20"/>
                <w:lang w:eastAsia="es-MX"/>
              </w:rPr>
            </w:pPr>
          </w:p>
        </w:tc>
        <w:tc>
          <w:tcPr>
            <w:tcW w:w="750" w:type="dxa"/>
            <w:tcBorders>
              <w:top w:val="nil"/>
              <w:left w:val="nil"/>
              <w:bottom w:val="nil"/>
              <w:right w:val="nil"/>
            </w:tcBorders>
            <w:noWrap/>
            <w:vAlign w:val="bottom"/>
            <w:hideMark/>
          </w:tcPr>
          <w:p w:rsidR="009E5F07" w:rsidRPr="00FD172A" w:rsidRDefault="009E5F07" w:rsidP="0039509B">
            <w:pPr>
              <w:spacing w:after="0" w:line="240" w:lineRule="auto"/>
              <w:rPr>
                <w:rFonts w:ascii="Times New Roman" w:eastAsia="Times New Roman" w:hAnsi="Times New Roman" w:cs="Times New Roman"/>
                <w:sz w:val="20"/>
                <w:szCs w:val="20"/>
                <w:lang w:eastAsia="es-MX"/>
              </w:rPr>
            </w:pPr>
          </w:p>
        </w:tc>
        <w:tc>
          <w:tcPr>
            <w:tcW w:w="750" w:type="dxa"/>
            <w:tcBorders>
              <w:top w:val="nil"/>
              <w:left w:val="nil"/>
              <w:bottom w:val="nil"/>
              <w:right w:val="nil"/>
            </w:tcBorders>
            <w:noWrap/>
            <w:vAlign w:val="bottom"/>
            <w:hideMark/>
          </w:tcPr>
          <w:p w:rsidR="009E5F07" w:rsidRPr="00FD172A" w:rsidRDefault="009E5F07" w:rsidP="0039509B">
            <w:pPr>
              <w:spacing w:after="0" w:line="240" w:lineRule="auto"/>
              <w:rPr>
                <w:rFonts w:ascii="Times New Roman" w:eastAsia="Times New Roman" w:hAnsi="Times New Roman" w:cs="Times New Roman"/>
                <w:sz w:val="20"/>
                <w:szCs w:val="20"/>
                <w:lang w:eastAsia="es-MX"/>
              </w:rPr>
            </w:pPr>
          </w:p>
        </w:tc>
        <w:tc>
          <w:tcPr>
            <w:tcW w:w="1081" w:type="dxa"/>
            <w:tcBorders>
              <w:top w:val="nil"/>
              <w:left w:val="nil"/>
              <w:bottom w:val="nil"/>
              <w:right w:val="nil"/>
            </w:tcBorders>
            <w:noWrap/>
            <w:vAlign w:val="bottom"/>
            <w:hideMark/>
          </w:tcPr>
          <w:p w:rsidR="009E5F07" w:rsidRPr="00FD172A" w:rsidRDefault="009E5F07" w:rsidP="0039509B">
            <w:pPr>
              <w:spacing w:after="0" w:line="240" w:lineRule="auto"/>
              <w:rPr>
                <w:rFonts w:ascii="Times New Roman" w:eastAsia="Times New Roman" w:hAnsi="Times New Roman" w:cs="Times New Roman"/>
                <w:sz w:val="20"/>
                <w:szCs w:val="20"/>
                <w:lang w:eastAsia="es-MX"/>
              </w:rPr>
            </w:pPr>
          </w:p>
        </w:tc>
      </w:tr>
      <w:tr w:rsidR="009E5F07" w:rsidRPr="00FD172A" w:rsidTr="0039509B">
        <w:trPr>
          <w:trHeight w:val="300"/>
        </w:trPr>
        <w:tc>
          <w:tcPr>
            <w:tcW w:w="3180" w:type="dxa"/>
            <w:gridSpan w:val="4"/>
            <w:tcBorders>
              <w:top w:val="nil"/>
              <w:left w:val="nil"/>
              <w:bottom w:val="nil"/>
              <w:right w:val="nil"/>
            </w:tcBorders>
            <w:noWrap/>
            <w:vAlign w:val="center"/>
            <w:hideMark/>
          </w:tcPr>
          <w:p w:rsidR="009E5F07" w:rsidRPr="00FD172A" w:rsidRDefault="009E5F07" w:rsidP="0039509B">
            <w:pPr>
              <w:spacing w:after="0" w:line="240" w:lineRule="auto"/>
              <w:rPr>
                <w:rFonts w:ascii="Calibri" w:eastAsia="Times New Roman" w:hAnsi="Calibri" w:cs="Times New Roman"/>
                <w:color w:val="000000"/>
                <w:sz w:val="16"/>
                <w:szCs w:val="16"/>
                <w:lang w:eastAsia="es-MX"/>
              </w:rPr>
            </w:pPr>
            <w:r w:rsidRPr="00FD172A">
              <w:rPr>
                <w:rFonts w:ascii="Calibri" w:eastAsia="Times New Roman" w:hAnsi="Calibri" w:cs="Times New Roman"/>
                <w:color w:val="000000"/>
                <w:sz w:val="16"/>
                <w:szCs w:val="16"/>
                <w:lang w:eastAsia="es-MX"/>
              </w:rPr>
              <w:t>/P DATOS AL 28 DE FEBRERO DE 2017</w:t>
            </w:r>
          </w:p>
        </w:tc>
        <w:tc>
          <w:tcPr>
            <w:tcW w:w="750" w:type="dxa"/>
            <w:tcBorders>
              <w:top w:val="nil"/>
              <w:left w:val="nil"/>
              <w:bottom w:val="nil"/>
              <w:right w:val="nil"/>
            </w:tcBorders>
            <w:noWrap/>
            <w:vAlign w:val="bottom"/>
            <w:hideMark/>
          </w:tcPr>
          <w:p w:rsidR="009E5F07" w:rsidRPr="00FD172A" w:rsidRDefault="009E5F07" w:rsidP="0039509B">
            <w:pPr>
              <w:spacing w:after="0" w:line="240" w:lineRule="auto"/>
              <w:rPr>
                <w:rFonts w:ascii="Calibri" w:eastAsia="Times New Roman" w:hAnsi="Calibri" w:cs="Times New Roman"/>
                <w:color w:val="000000"/>
                <w:sz w:val="16"/>
                <w:szCs w:val="16"/>
                <w:lang w:eastAsia="es-MX"/>
              </w:rPr>
            </w:pPr>
          </w:p>
        </w:tc>
        <w:tc>
          <w:tcPr>
            <w:tcW w:w="750" w:type="dxa"/>
            <w:tcBorders>
              <w:top w:val="nil"/>
              <w:left w:val="nil"/>
              <w:bottom w:val="nil"/>
              <w:right w:val="nil"/>
            </w:tcBorders>
            <w:noWrap/>
            <w:vAlign w:val="bottom"/>
            <w:hideMark/>
          </w:tcPr>
          <w:p w:rsidR="009E5F07" w:rsidRPr="00FD172A" w:rsidRDefault="009E5F07" w:rsidP="0039509B">
            <w:pPr>
              <w:spacing w:after="0" w:line="240" w:lineRule="auto"/>
              <w:rPr>
                <w:rFonts w:ascii="Times New Roman" w:eastAsia="Times New Roman" w:hAnsi="Times New Roman" w:cs="Times New Roman"/>
                <w:sz w:val="20"/>
                <w:szCs w:val="20"/>
                <w:lang w:eastAsia="es-MX"/>
              </w:rPr>
            </w:pPr>
          </w:p>
        </w:tc>
        <w:tc>
          <w:tcPr>
            <w:tcW w:w="1081" w:type="dxa"/>
            <w:tcBorders>
              <w:top w:val="nil"/>
              <w:left w:val="nil"/>
              <w:bottom w:val="nil"/>
              <w:right w:val="nil"/>
            </w:tcBorders>
            <w:noWrap/>
            <w:vAlign w:val="bottom"/>
            <w:hideMark/>
          </w:tcPr>
          <w:p w:rsidR="009E5F07" w:rsidRPr="00FD172A" w:rsidRDefault="009E5F07" w:rsidP="0039509B">
            <w:pPr>
              <w:spacing w:after="0" w:line="240" w:lineRule="auto"/>
              <w:rPr>
                <w:rFonts w:ascii="Times New Roman" w:eastAsia="Times New Roman" w:hAnsi="Times New Roman" w:cs="Times New Roman"/>
                <w:sz w:val="20"/>
                <w:szCs w:val="20"/>
                <w:lang w:eastAsia="es-MX"/>
              </w:rPr>
            </w:pPr>
          </w:p>
        </w:tc>
      </w:tr>
    </w:tbl>
    <w:p w:rsidR="009E5F07" w:rsidRDefault="009E5F07" w:rsidP="009E5F07">
      <w:pPr>
        <w:pStyle w:val="corte4fondo"/>
        <w:tabs>
          <w:tab w:val="left" w:pos="567"/>
        </w:tabs>
        <w:ind w:left="680" w:firstLine="0"/>
        <w:rPr>
          <w:rFonts w:ascii="AvantGarde Bk BT" w:hAnsi="AvantGarde Bk BT" w:cs="Arial"/>
          <w:sz w:val="24"/>
          <w:szCs w:val="24"/>
        </w:rPr>
      </w:pPr>
    </w:p>
    <w:p w:rsidR="009E5F07" w:rsidRDefault="009E5F07" w:rsidP="009E5F07">
      <w:pPr>
        <w:pStyle w:val="corte4fondo"/>
        <w:tabs>
          <w:tab w:val="left" w:pos="567"/>
        </w:tabs>
        <w:ind w:left="680" w:firstLine="0"/>
        <w:rPr>
          <w:rFonts w:ascii="AvantGarde Bk BT" w:hAnsi="AvantGarde Bk BT" w:cs="Arial"/>
          <w:sz w:val="24"/>
          <w:szCs w:val="24"/>
        </w:rPr>
      </w:pPr>
    </w:p>
    <w:p w:rsidR="009E5F07" w:rsidRDefault="00BA036F" w:rsidP="009E5F07">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Respecto de dicha respuesta, es necesario mencionar lo siguiente:</w:t>
      </w:r>
    </w:p>
    <w:p w:rsidR="00BA036F" w:rsidRDefault="00BA036F" w:rsidP="009E5F07">
      <w:pPr>
        <w:pStyle w:val="corte4fondo"/>
        <w:tabs>
          <w:tab w:val="left" w:pos="567"/>
        </w:tabs>
        <w:ind w:left="680" w:firstLine="0"/>
        <w:rPr>
          <w:rFonts w:ascii="AvantGarde Bk BT" w:hAnsi="AvantGarde Bk BT" w:cs="Arial"/>
          <w:sz w:val="24"/>
          <w:szCs w:val="24"/>
        </w:rPr>
      </w:pPr>
    </w:p>
    <w:p w:rsidR="0039509B" w:rsidRDefault="00BA036F" w:rsidP="0039509B">
      <w:pPr>
        <w:pStyle w:val="corte4fondo"/>
        <w:tabs>
          <w:tab w:val="left" w:pos="567"/>
        </w:tabs>
        <w:rPr>
          <w:rFonts w:ascii="AvantGarde Bk BT" w:hAnsi="AvantGarde Bk BT" w:cs="Arial"/>
          <w:sz w:val="24"/>
          <w:szCs w:val="24"/>
        </w:rPr>
      </w:pPr>
      <w:r>
        <w:rPr>
          <w:rFonts w:ascii="AvantGarde Bk BT" w:hAnsi="AvantGarde Bk BT" w:cs="Arial"/>
          <w:sz w:val="24"/>
          <w:szCs w:val="24"/>
        </w:rPr>
        <w:t>En primer lugar, de una revisión en el sistema</w:t>
      </w:r>
      <w:r w:rsidR="0039509B">
        <w:rPr>
          <w:rFonts w:ascii="AvantGarde Bk BT" w:hAnsi="AvantGarde Bk BT" w:cs="Arial"/>
          <w:sz w:val="24"/>
          <w:szCs w:val="24"/>
        </w:rPr>
        <w:t xml:space="preserve"> electrónico de solicitudes de información, al acceder al mismo con el número de folio 00154717, correspondiente a la anterior solicitud de información presentada por el particular, así como con el número de folio 00223717, correspondiente a la solicitud de información que aquí nos ocupa se tiene lo siguiente:</w:t>
      </w:r>
    </w:p>
    <w:p w:rsidR="0039509B" w:rsidRDefault="0039509B" w:rsidP="0039509B">
      <w:pPr>
        <w:pStyle w:val="corte4fondo"/>
        <w:tabs>
          <w:tab w:val="left" w:pos="567"/>
        </w:tabs>
        <w:rPr>
          <w:rFonts w:ascii="AvantGarde Bk BT" w:hAnsi="AvantGarde Bk BT" w:cs="Arial"/>
          <w:sz w:val="24"/>
          <w:szCs w:val="24"/>
        </w:rPr>
      </w:pPr>
    </w:p>
    <w:tbl>
      <w:tblPr>
        <w:tblStyle w:val="Tablaconcuadrcula"/>
        <w:tblW w:w="0" w:type="auto"/>
        <w:tblLook w:val="04A0" w:firstRow="1" w:lastRow="0" w:firstColumn="1" w:lastColumn="0" w:noHBand="0" w:noVBand="1"/>
      </w:tblPr>
      <w:tblGrid>
        <w:gridCol w:w="5055"/>
        <w:gridCol w:w="5056"/>
      </w:tblGrid>
      <w:tr w:rsidR="0039509B" w:rsidTr="0039509B">
        <w:tc>
          <w:tcPr>
            <w:tcW w:w="5055" w:type="dxa"/>
          </w:tcPr>
          <w:p w:rsidR="0039509B" w:rsidRPr="0039509B" w:rsidRDefault="0039509B" w:rsidP="0039509B">
            <w:pPr>
              <w:pStyle w:val="corte4fondo"/>
              <w:tabs>
                <w:tab w:val="left" w:pos="567"/>
              </w:tabs>
              <w:ind w:firstLine="0"/>
              <w:rPr>
                <w:rFonts w:ascii="AvantGarde Bk BT" w:hAnsi="AvantGarde Bk BT" w:cs="Arial"/>
                <w:b/>
                <w:sz w:val="24"/>
                <w:szCs w:val="24"/>
              </w:rPr>
            </w:pPr>
            <w:r w:rsidRPr="0039509B">
              <w:rPr>
                <w:rFonts w:ascii="AvantGarde Bk BT" w:hAnsi="AvantGarde Bk BT" w:cs="Arial"/>
                <w:b/>
                <w:sz w:val="24"/>
                <w:szCs w:val="24"/>
              </w:rPr>
              <w:t>Solicitud con número de folio 00154717</w:t>
            </w:r>
          </w:p>
        </w:tc>
        <w:tc>
          <w:tcPr>
            <w:tcW w:w="5056" w:type="dxa"/>
          </w:tcPr>
          <w:p w:rsidR="0039509B" w:rsidRPr="0039509B" w:rsidRDefault="0039509B" w:rsidP="0039509B">
            <w:pPr>
              <w:pStyle w:val="corte4fondo"/>
              <w:tabs>
                <w:tab w:val="left" w:pos="567"/>
              </w:tabs>
              <w:ind w:firstLine="0"/>
              <w:rPr>
                <w:rFonts w:ascii="AvantGarde Bk BT" w:hAnsi="AvantGarde Bk BT" w:cs="Arial"/>
                <w:b/>
                <w:sz w:val="24"/>
                <w:szCs w:val="24"/>
              </w:rPr>
            </w:pPr>
            <w:r w:rsidRPr="0039509B">
              <w:rPr>
                <w:rFonts w:ascii="AvantGarde Bk BT" w:hAnsi="AvantGarde Bk BT" w:cs="Arial"/>
                <w:b/>
                <w:sz w:val="24"/>
                <w:szCs w:val="24"/>
              </w:rPr>
              <w:t xml:space="preserve">Solicitud con número de folio </w:t>
            </w:r>
            <w:bookmarkStart w:id="0" w:name="_Hlk486423804"/>
            <w:r w:rsidRPr="0039509B">
              <w:rPr>
                <w:rFonts w:ascii="AvantGarde Bk BT" w:hAnsi="AvantGarde Bk BT" w:cs="Arial"/>
                <w:b/>
                <w:sz w:val="24"/>
                <w:szCs w:val="24"/>
              </w:rPr>
              <w:t>0022371</w:t>
            </w:r>
            <w:bookmarkEnd w:id="0"/>
            <w:r w:rsidR="00966AD1">
              <w:rPr>
                <w:rFonts w:ascii="AvantGarde Bk BT" w:hAnsi="AvantGarde Bk BT" w:cs="Arial"/>
                <w:b/>
                <w:sz w:val="24"/>
                <w:szCs w:val="24"/>
              </w:rPr>
              <w:t>7</w:t>
            </w:r>
          </w:p>
        </w:tc>
      </w:tr>
      <w:tr w:rsidR="0039509B" w:rsidTr="0039509B">
        <w:tc>
          <w:tcPr>
            <w:tcW w:w="5055" w:type="dxa"/>
          </w:tcPr>
          <w:p w:rsidR="0039509B" w:rsidRPr="00AB5D3A" w:rsidRDefault="0039509B" w:rsidP="0039509B">
            <w:pPr>
              <w:pStyle w:val="corte4fondo"/>
              <w:tabs>
                <w:tab w:val="left" w:pos="567"/>
              </w:tabs>
              <w:ind w:firstLine="0"/>
              <w:rPr>
                <w:rFonts w:ascii="AvantGarde Bk BT" w:hAnsi="AvantGarde Bk BT" w:cs="Arial"/>
                <w:sz w:val="22"/>
                <w:szCs w:val="22"/>
              </w:rPr>
            </w:pPr>
            <w:r w:rsidRPr="00AB5D3A">
              <w:rPr>
                <w:rFonts w:ascii="AvantGarde Bk BT" w:hAnsi="AvantGarde Bk BT" w:cs="Arial"/>
                <w:sz w:val="22"/>
                <w:szCs w:val="22"/>
              </w:rPr>
              <w:t xml:space="preserve">Cuántas denuncias se han recibido por el delito de </w:t>
            </w:r>
            <w:r w:rsidRPr="00AB5D3A">
              <w:rPr>
                <w:rFonts w:ascii="AvantGarde Bk BT" w:hAnsi="AvantGarde Bk BT" w:cs="Arial"/>
                <w:sz w:val="22"/>
                <w:szCs w:val="22"/>
                <w:u w:val="single"/>
              </w:rPr>
              <w:t>trata de personas</w:t>
            </w:r>
            <w:r w:rsidRPr="00AB5D3A">
              <w:rPr>
                <w:rFonts w:ascii="AvantGarde Bk BT" w:hAnsi="AvantGarde Bk BT" w:cs="Arial"/>
                <w:sz w:val="22"/>
                <w:szCs w:val="22"/>
              </w:rPr>
              <w:t xml:space="preserve"> de 2012 a la fecha.</w:t>
            </w:r>
          </w:p>
        </w:tc>
        <w:tc>
          <w:tcPr>
            <w:tcW w:w="5056" w:type="dxa"/>
          </w:tcPr>
          <w:p w:rsidR="0039509B" w:rsidRPr="00AB5D3A" w:rsidRDefault="00FF0A03" w:rsidP="0039509B">
            <w:pPr>
              <w:pStyle w:val="corte4fondo"/>
              <w:tabs>
                <w:tab w:val="left" w:pos="567"/>
              </w:tabs>
              <w:ind w:firstLine="0"/>
              <w:rPr>
                <w:rFonts w:ascii="AvantGarde Bk BT" w:hAnsi="AvantGarde Bk BT" w:cs="Arial"/>
                <w:sz w:val="22"/>
                <w:szCs w:val="22"/>
              </w:rPr>
            </w:pPr>
            <w:r w:rsidRPr="00AB5D3A">
              <w:rPr>
                <w:rFonts w:ascii="AvantGarde Bk BT" w:hAnsi="AvantGarde Bk BT" w:cs="Arial"/>
                <w:sz w:val="22"/>
                <w:szCs w:val="22"/>
              </w:rPr>
              <w:t xml:space="preserve">Número de denuncias recibidas por </w:t>
            </w:r>
            <w:r w:rsidRPr="00AB5D3A">
              <w:rPr>
                <w:rFonts w:ascii="AvantGarde Bk BT" w:hAnsi="AvantGarde Bk BT" w:cs="Arial"/>
                <w:sz w:val="22"/>
                <w:szCs w:val="22"/>
                <w:u w:val="single"/>
              </w:rPr>
              <w:t>los delitos contenidos en los artículos 10 al 38</w:t>
            </w:r>
            <w:r w:rsidRPr="00AB5D3A">
              <w:rPr>
                <w:rFonts w:ascii="AvantGarde Bk BT" w:hAnsi="AvantGarde Bk BT" w:cs="Arial"/>
                <w:sz w:val="22"/>
                <w:szCs w:val="22"/>
              </w:rPr>
              <w:t xml:space="preserve"> de la Ley General para Prevenir, sancionar y Erradicar delitos </w:t>
            </w:r>
            <w:r w:rsidR="007513DA" w:rsidRPr="00AB5D3A">
              <w:rPr>
                <w:rFonts w:ascii="AvantGarde Bk BT" w:hAnsi="AvantGarde Bk BT" w:cs="Arial"/>
                <w:sz w:val="22"/>
                <w:szCs w:val="22"/>
              </w:rPr>
              <w:t>en materia de trata de personas.</w:t>
            </w:r>
          </w:p>
        </w:tc>
      </w:tr>
      <w:tr w:rsidR="0039509B" w:rsidTr="007513DA">
        <w:tc>
          <w:tcPr>
            <w:tcW w:w="5055" w:type="dxa"/>
          </w:tcPr>
          <w:p w:rsidR="0039509B" w:rsidRPr="00AB5D3A" w:rsidRDefault="0039509B" w:rsidP="0039509B">
            <w:pPr>
              <w:pStyle w:val="corte4fondo"/>
              <w:tabs>
                <w:tab w:val="left" w:pos="567"/>
              </w:tabs>
              <w:ind w:firstLine="0"/>
              <w:rPr>
                <w:rFonts w:ascii="AvantGarde Bk BT" w:hAnsi="AvantGarde Bk BT" w:cs="Arial"/>
                <w:sz w:val="22"/>
                <w:szCs w:val="22"/>
              </w:rPr>
            </w:pPr>
            <w:r w:rsidRPr="00AB5D3A">
              <w:rPr>
                <w:rFonts w:ascii="AvantGarde Bk BT" w:hAnsi="AvantGarde Bk BT" w:cs="Arial"/>
                <w:sz w:val="22"/>
                <w:szCs w:val="22"/>
              </w:rPr>
              <w:t xml:space="preserve">Cuántas querellas se han recibido por el delito de </w:t>
            </w:r>
            <w:r w:rsidRPr="00AB5D3A">
              <w:rPr>
                <w:rFonts w:ascii="AvantGarde Bk BT" w:hAnsi="AvantGarde Bk BT" w:cs="Arial"/>
                <w:sz w:val="22"/>
                <w:szCs w:val="22"/>
                <w:u w:val="single"/>
              </w:rPr>
              <w:t>trata de personas</w:t>
            </w:r>
            <w:r w:rsidRPr="00AB5D3A">
              <w:rPr>
                <w:rFonts w:ascii="AvantGarde Bk BT" w:hAnsi="AvantGarde Bk BT" w:cs="Arial"/>
                <w:sz w:val="22"/>
                <w:szCs w:val="22"/>
              </w:rPr>
              <w:t xml:space="preserve"> de 2012 a la fecha.</w:t>
            </w:r>
          </w:p>
        </w:tc>
        <w:tc>
          <w:tcPr>
            <w:tcW w:w="5056" w:type="dxa"/>
            <w:vAlign w:val="center"/>
          </w:tcPr>
          <w:p w:rsidR="0039509B" w:rsidRPr="00AB5D3A" w:rsidRDefault="007513DA" w:rsidP="007513DA">
            <w:pPr>
              <w:pStyle w:val="corte4fondo"/>
              <w:tabs>
                <w:tab w:val="left" w:pos="567"/>
              </w:tabs>
              <w:ind w:firstLine="0"/>
              <w:jc w:val="center"/>
              <w:rPr>
                <w:rFonts w:ascii="AvantGarde Bk BT" w:hAnsi="AvantGarde Bk BT" w:cs="Arial"/>
                <w:sz w:val="22"/>
                <w:szCs w:val="22"/>
              </w:rPr>
            </w:pPr>
            <w:r w:rsidRPr="00AB5D3A">
              <w:rPr>
                <w:rFonts w:ascii="AvantGarde Bk BT" w:hAnsi="AvantGarde Bk BT" w:cs="Arial"/>
                <w:sz w:val="22"/>
                <w:szCs w:val="22"/>
              </w:rPr>
              <w:t>---------</w:t>
            </w:r>
          </w:p>
        </w:tc>
      </w:tr>
      <w:tr w:rsidR="0039509B" w:rsidTr="0039509B">
        <w:tc>
          <w:tcPr>
            <w:tcW w:w="5055" w:type="dxa"/>
          </w:tcPr>
          <w:p w:rsidR="0039509B" w:rsidRPr="00AB5D3A" w:rsidRDefault="0039509B" w:rsidP="0039509B">
            <w:pPr>
              <w:pStyle w:val="corte4fondo"/>
              <w:tabs>
                <w:tab w:val="left" w:pos="567"/>
              </w:tabs>
              <w:ind w:firstLine="0"/>
              <w:rPr>
                <w:rFonts w:ascii="AvantGarde Bk BT" w:hAnsi="AvantGarde Bk BT" w:cs="Arial"/>
                <w:sz w:val="22"/>
                <w:szCs w:val="22"/>
              </w:rPr>
            </w:pPr>
            <w:r w:rsidRPr="00AB5D3A">
              <w:rPr>
                <w:rFonts w:ascii="AvantGarde Bk BT" w:hAnsi="AvantGarde Bk BT" w:cs="Arial"/>
                <w:sz w:val="22"/>
                <w:szCs w:val="22"/>
              </w:rPr>
              <w:lastRenderedPageBreak/>
              <w:t xml:space="preserve">Cuántas averiguaciones se han iniciado por el delito de </w:t>
            </w:r>
            <w:r w:rsidRPr="00AB5D3A">
              <w:rPr>
                <w:rFonts w:ascii="AvantGarde Bk BT" w:hAnsi="AvantGarde Bk BT" w:cs="Arial"/>
                <w:sz w:val="22"/>
                <w:szCs w:val="22"/>
                <w:u w:val="single"/>
              </w:rPr>
              <w:t>trata de personas</w:t>
            </w:r>
            <w:r w:rsidRPr="00AB5D3A">
              <w:rPr>
                <w:rFonts w:ascii="AvantGarde Bk BT" w:hAnsi="AvantGarde Bk BT" w:cs="Arial"/>
                <w:sz w:val="22"/>
                <w:szCs w:val="22"/>
              </w:rPr>
              <w:t xml:space="preserve"> de 2012 a la fecha.</w:t>
            </w:r>
          </w:p>
        </w:tc>
        <w:tc>
          <w:tcPr>
            <w:tcW w:w="5056" w:type="dxa"/>
          </w:tcPr>
          <w:p w:rsidR="0039509B" w:rsidRPr="00AB5D3A" w:rsidRDefault="007513DA" w:rsidP="0039509B">
            <w:pPr>
              <w:pStyle w:val="corte4fondo"/>
              <w:tabs>
                <w:tab w:val="left" w:pos="567"/>
              </w:tabs>
              <w:ind w:firstLine="0"/>
              <w:rPr>
                <w:rFonts w:ascii="AvantGarde Bk BT" w:hAnsi="AvantGarde Bk BT" w:cs="Arial"/>
                <w:sz w:val="22"/>
                <w:szCs w:val="22"/>
              </w:rPr>
            </w:pPr>
            <w:r w:rsidRPr="00AB5D3A">
              <w:rPr>
                <w:rFonts w:ascii="AvantGarde Bk BT" w:hAnsi="AvantGarde Bk BT" w:cs="Arial"/>
                <w:sz w:val="22"/>
                <w:szCs w:val="22"/>
              </w:rPr>
              <w:t>Núme</w:t>
            </w:r>
            <w:r w:rsidR="00583D46" w:rsidRPr="00AB5D3A">
              <w:rPr>
                <w:rFonts w:ascii="AvantGarde Bk BT" w:hAnsi="AvantGarde Bk BT" w:cs="Arial"/>
                <w:sz w:val="22"/>
                <w:szCs w:val="22"/>
              </w:rPr>
              <w:t xml:space="preserve">ro de averiguaciones iniciadas </w:t>
            </w:r>
            <w:r w:rsidRPr="00AB5D3A">
              <w:rPr>
                <w:rFonts w:ascii="AvantGarde Bk BT" w:hAnsi="AvantGarde Bk BT" w:cs="Arial"/>
                <w:sz w:val="22"/>
                <w:szCs w:val="22"/>
              </w:rPr>
              <w:t xml:space="preserve">por </w:t>
            </w:r>
            <w:r w:rsidRPr="00AB5D3A">
              <w:rPr>
                <w:rFonts w:ascii="AvantGarde Bk BT" w:hAnsi="AvantGarde Bk BT" w:cs="Arial"/>
                <w:sz w:val="22"/>
                <w:szCs w:val="22"/>
                <w:u w:val="single"/>
              </w:rPr>
              <w:t>los delitos contenidos en los artículos 10 al 38</w:t>
            </w:r>
            <w:r w:rsidRPr="00AB5D3A">
              <w:rPr>
                <w:rFonts w:ascii="AvantGarde Bk BT" w:hAnsi="AvantGarde Bk BT" w:cs="Arial"/>
                <w:sz w:val="22"/>
                <w:szCs w:val="22"/>
              </w:rPr>
              <w:t xml:space="preserve"> de la Ley General para Prevenir, sancionar y Erradicar delitos en materia de trata de personas.</w:t>
            </w:r>
          </w:p>
        </w:tc>
      </w:tr>
      <w:tr w:rsidR="0039509B" w:rsidTr="0039509B">
        <w:tc>
          <w:tcPr>
            <w:tcW w:w="5055" w:type="dxa"/>
          </w:tcPr>
          <w:p w:rsidR="0039509B" w:rsidRPr="00AB5D3A" w:rsidRDefault="00CE36D2" w:rsidP="0039509B">
            <w:pPr>
              <w:pStyle w:val="corte4fondo"/>
              <w:tabs>
                <w:tab w:val="left" w:pos="567"/>
              </w:tabs>
              <w:ind w:firstLine="0"/>
              <w:rPr>
                <w:rFonts w:ascii="AvantGarde Bk BT" w:hAnsi="AvantGarde Bk BT" w:cs="Arial"/>
                <w:sz w:val="22"/>
                <w:szCs w:val="22"/>
              </w:rPr>
            </w:pPr>
            <w:r w:rsidRPr="00AB5D3A">
              <w:rPr>
                <w:rFonts w:ascii="AvantGarde Bk BT" w:hAnsi="AvantGarde Bk BT" w:cs="Arial"/>
                <w:sz w:val="22"/>
                <w:szCs w:val="22"/>
              </w:rPr>
              <w:t>Cuántas</w:t>
            </w:r>
            <w:r w:rsidR="0039509B" w:rsidRPr="00AB5D3A">
              <w:rPr>
                <w:rFonts w:ascii="AvantGarde Bk BT" w:hAnsi="AvantGarde Bk BT" w:cs="Arial"/>
                <w:sz w:val="22"/>
                <w:szCs w:val="22"/>
              </w:rPr>
              <w:t xml:space="preserve"> de los anteriores fueron consignadas ante juez</w:t>
            </w:r>
            <w:r w:rsidR="007513DA" w:rsidRPr="00AB5D3A">
              <w:rPr>
                <w:rFonts w:ascii="AvantGarde Bk BT" w:hAnsi="AvantGarde Bk BT" w:cs="Arial"/>
                <w:sz w:val="22"/>
                <w:szCs w:val="22"/>
              </w:rPr>
              <w:t>.</w:t>
            </w:r>
          </w:p>
        </w:tc>
        <w:tc>
          <w:tcPr>
            <w:tcW w:w="5056" w:type="dxa"/>
          </w:tcPr>
          <w:p w:rsidR="0039509B" w:rsidRPr="00AB5D3A" w:rsidRDefault="007513DA" w:rsidP="0039509B">
            <w:pPr>
              <w:pStyle w:val="corte4fondo"/>
              <w:tabs>
                <w:tab w:val="left" w:pos="567"/>
              </w:tabs>
              <w:ind w:firstLine="0"/>
              <w:rPr>
                <w:rFonts w:ascii="AvantGarde Bk BT" w:hAnsi="AvantGarde Bk BT" w:cs="Arial"/>
                <w:sz w:val="22"/>
                <w:szCs w:val="22"/>
              </w:rPr>
            </w:pPr>
            <w:r w:rsidRPr="00AB5D3A">
              <w:rPr>
                <w:rFonts w:ascii="AvantGarde Bk BT" w:hAnsi="AvantGarde Bk BT" w:cs="Arial"/>
                <w:sz w:val="22"/>
                <w:szCs w:val="22"/>
              </w:rPr>
              <w:t>Número de esas averiguaciones consignadas ante jueces.</w:t>
            </w:r>
          </w:p>
        </w:tc>
      </w:tr>
      <w:tr w:rsidR="0039509B" w:rsidTr="007513DA">
        <w:tc>
          <w:tcPr>
            <w:tcW w:w="5055" w:type="dxa"/>
          </w:tcPr>
          <w:p w:rsidR="0039509B" w:rsidRPr="00AB5D3A" w:rsidRDefault="00CE36D2" w:rsidP="0039509B">
            <w:pPr>
              <w:pStyle w:val="corte4fondo"/>
              <w:tabs>
                <w:tab w:val="left" w:pos="567"/>
              </w:tabs>
              <w:ind w:firstLine="0"/>
              <w:rPr>
                <w:rFonts w:ascii="AvantGarde Bk BT" w:hAnsi="AvantGarde Bk BT" w:cs="Arial"/>
                <w:sz w:val="22"/>
                <w:szCs w:val="22"/>
              </w:rPr>
            </w:pPr>
            <w:r w:rsidRPr="00AB5D3A">
              <w:rPr>
                <w:rFonts w:ascii="AvantGarde Bk BT" w:hAnsi="AvantGarde Bk BT" w:cs="Arial"/>
                <w:sz w:val="22"/>
                <w:szCs w:val="22"/>
              </w:rPr>
              <w:t>E</w:t>
            </w:r>
            <w:r w:rsidR="0039509B" w:rsidRPr="00AB5D3A">
              <w:rPr>
                <w:rFonts w:ascii="AvantGarde Bk BT" w:hAnsi="AvantGarde Bk BT" w:cs="Arial"/>
                <w:sz w:val="22"/>
                <w:szCs w:val="22"/>
              </w:rPr>
              <w:t xml:space="preserve">n </w:t>
            </w:r>
            <w:r w:rsidRPr="00AB5D3A">
              <w:rPr>
                <w:rFonts w:ascii="AvantGarde Bk BT" w:hAnsi="AvantGarde Bk BT" w:cs="Arial"/>
                <w:sz w:val="22"/>
                <w:szCs w:val="22"/>
              </w:rPr>
              <w:t>cuán</w:t>
            </w:r>
            <w:r w:rsidR="0039509B" w:rsidRPr="00AB5D3A">
              <w:rPr>
                <w:rFonts w:ascii="AvantGarde Bk BT" w:hAnsi="AvantGarde Bk BT" w:cs="Arial"/>
                <w:sz w:val="22"/>
                <w:szCs w:val="22"/>
              </w:rPr>
              <w:t>tos se dictó sentenc</w:t>
            </w:r>
            <w:r w:rsidR="00FF0A03" w:rsidRPr="00AB5D3A">
              <w:rPr>
                <w:rFonts w:ascii="AvantGarde Bk BT" w:hAnsi="AvantGarde Bk BT" w:cs="Arial"/>
                <w:sz w:val="22"/>
                <w:szCs w:val="22"/>
              </w:rPr>
              <w:t>ia y qué</w:t>
            </w:r>
            <w:r w:rsidRPr="00AB5D3A">
              <w:rPr>
                <w:rFonts w:ascii="AvantGarde Bk BT" w:hAnsi="AvantGarde Bk BT" w:cs="Arial"/>
                <w:sz w:val="22"/>
                <w:szCs w:val="22"/>
              </w:rPr>
              <w:t xml:space="preserve"> juzgado o sala lo hizo</w:t>
            </w:r>
            <w:r w:rsidR="00FF0A03" w:rsidRPr="00AB5D3A">
              <w:rPr>
                <w:rFonts w:ascii="AvantGarde Bk BT" w:hAnsi="AvantGarde Bk BT" w:cs="Arial"/>
                <w:sz w:val="22"/>
                <w:szCs w:val="22"/>
              </w:rPr>
              <w:t>.</w:t>
            </w:r>
          </w:p>
        </w:tc>
        <w:tc>
          <w:tcPr>
            <w:tcW w:w="5056" w:type="dxa"/>
            <w:vAlign w:val="center"/>
          </w:tcPr>
          <w:p w:rsidR="0039509B" w:rsidRPr="00AB5D3A" w:rsidRDefault="007513DA" w:rsidP="007513DA">
            <w:pPr>
              <w:pStyle w:val="corte4fondo"/>
              <w:tabs>
                <w:tab w:val="left" w:pos="567"/>
              </w:tabs>
              <w:ind w:firstLine="0"/>
              <w:jc w:val="center"/>
              <w:rPr>
                <w:rFonts w:ascii="AvantGarde Bk BT" w:hAnsi="AvantGarde Bk BT" w:cs="Arial"/>
                <w:sz w:val="22"/>
                <w:szCs w:val="22"/>
              </w:rPr>
            </w:pPr>
            <w:r w:rsidRPr="00AB5D3A">
              <w:rPr>
                <w:rFonts w:ascii="AvantGarde Bk BT" w:hAnsi="AvantGarde Bk BT" w:cs="Arial"/>
                <w:sz w:val="22"/>
                <w:szCs w:val="22"/>
              </w:rPr>
              <w:t>---------</w:t>
            </w:r>
          </w:p>
        </w:tc>
      </w:tr>
      <w:tr w:rsidR="007513DA" w:rsidTr="007513DA">
        <w:tc>
          <w:tcPr>
            <w:tcW w:w="5055" w:type="dxa"/>
            <w:vAlign w:val="center"/>
          </w:tcPr>
          <w:p w:rsidR="007513DA" w:rsidRPr="00AB5D3A" w:rsidRDefault="007513DA" w:rsidP="007513DA">
            <w:pPr>
              <w:pStyle w:val="corte4fondo"/>
              <w:tabs>
                <w:tab w:val="left" w:pos="567"/>
              </w:tabs>
              <w:ind w:firstLine="0"/>
              <w:jc w:val="center"/>
              <w:rPr>
                <w:rFonts w:ascii="AvantGarde Bk BT" w:hAnsi="AvantGarde Bk BT" w:cs="Arial"/>
                <w:sz w:val="22"/>
                <w:szCs w:val="22"/>
              </w:rPr>
            </w:pPr>
            <w:r w:rsidRPr="00AB5D3A">
              <w:rPr>
                <w:rFonts w:ascii="AvantGarde Bk BT" w:hAnsi="AvantGarde Bk BT" w:cs="Arial"/>
                <w:sz w:val="22"/>
                <w:szCs w:val="22"/>
              </w:rPr>
              <w:t>----------</w:t>
            </w:r>
          </w:p>
        </w:tc>
        <w:tc>
          <w:tcPr>
            <w:tcW w:w="5056" w:type="dxa"/>
          </w:tcPr>
          <w:p w:rsidR="007513DA" w:rsidRPr="00AB5D3A" w:rsidRDefault="007513DA" w:rsidP="0039509B">
            <w:pPr>
              <w:pStyle w:val="corte4fondo"/>
              <w:tabs>
                <w:tab w:val="left" w:pos="567"/>
              </w:tabs>
              <w:ind w:firstLine="0"/>
              <w:rPr>
                <w:rFonts w:ascii="AvantGarde Bk BT" w:hAnsi="AvantGarde Bk BT" w:cs="Arial"/>
                <w:sz w:val="22"/>
                <w:szCs w:val="22"/>
              </w:rPr>
            </w:pPr>
            <w:r w:rsidRPr="00AB5D3A">
              <w:rPr>
                <w:rFonts w:ascii="AvantGarde Bk BT" w:hAnsi="AvantGarde Bk BT" w:cs="Arial"/>
                <w:sz w:val="22"/>
                <w:szCs w:val="22"/>
              </w:rPr>
              <w:t>Municipio en que se cometió presuntamente la conducta.</w:t>
            </w:r>
          </w:p>
        </w:tc>
      </w:tr>
    </w:tbl>
    <w:p w:rsidR="0039509B" w:rsidRDefault="0039509B" w:rsidP="00966AD1">
      <w:pPr>
        <w:pStyle w:val="corte4fondo"/>
        <w:tabs>
          <w:tab w:val="left" w:pos="567"/>
        </w:tabs>
        <w:ind w:firstLine="0"/>
        <w:rPr>
          <w:rFonts w:ascii="AvantGarde Bk BT" w:hAnsi="AvantGarde Bk BT" w:cs="Arial"/>
          <w:sz w:val="24"/>
          <w:szCs w:val="24"/>
        </w:rPr>
      </w:pPr>
    </w:p>
    <w:p w:rsidR="00966AD1" w:rsidRDefault="00966AD1" w:rsidP="00966AD1">
      <w:pPr>
        <w:pStyle w:val="corte4fondo"/>
        <w:tabs>
          <w:tab w:val="left" w:pos="567"/>
        </w:tabs>
        <w:ind w:firstLine="0"/>
        <w:rPr>
          <w:rFonts w:ascii="AvantGarde Bk BT" w:hAnsi="AvantGarde Bk BT" w:cs="Arial"/>
          <w:sz w:val="24"/>
          <w:szCs w:val="24"/>
        </w:rPr>
      </w:pPr>
    </w:p>
    <w:p w:rsidR="0039509B" w:rsidRDefault="007C3041" w:rsidP="0039509B">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De la tabla anterior, puede advertirse que las solicitudes de información </w:t>
      </w:r>
      <w:r w:rsidRPr="007C3041">
        <w:rPr>
          <w:rFonts w:ascii="AvantGarde Bk BT" w:hAnsi="AvantGarde Bk BT" w:cs="Arial"/>
          <w:sz w:val="24"/>
          <w:szCs w:val="24"/>
          <w:u w:val="single"/>
        </w:rPr>
        <w:t>no fueron formuladas en el mismo sentido</w:t>
      </w:r>
      <w:r>
        <w:rPr>
          <w:rFonts w:ascii="AvantGarde Bk BT" w:hAnsi="AvantGarde Bk BT" w:cs="Arial"/>
          <w:sz w:val="24"/>
          <w:szCs w:val="24"/>
        </w:rPr>
        <w:t xml:space="preserve">, </w:t>
      </w:r>
      <w:r w:rsidR="000B3393">
        <w:rPr>
          <w:rFonts w:ascii="AvantGarde Bk BT" w:hAnsi="AvantGarde Bk BT" w:cs="Arial"/>
          <w:sz w:val="24"/>
          <w:szCs w:val="24"/>
        </w:rPr>
        <w:t>lo</w:t>
      </w:r>
      <w:r w:rsidR="00BC16B7">
        <w:rPr>
          <w:rFonts w:ascii="AvantGarde Bk BT" w:hAnsi="AvantGarde Bk BT" w:cs="Arial"/>
          <w:sz w:val="24"/>
          <w:szCs w:val="24"/>
        </w:rPr>
        <w:t xml:space="preserve"> que </w:t>
      </w:r>
      <w:r w:rsidR="000B3393">
        <w:rPr>
          <w:rFonts w:ascii="AvantGarde Bk BT" w:hAnsi="AvantGarde Bk BT" w:cs="Arial"/>
          <w:sz w:val="24"/>
          <w:szCs w:val="24"/>
        </w:rPr>
        <w:t>resulta</w:t>
      </w:r>
      <w:r w:rsidR="00BC16B7">
        <w:rPr>
          <w:rFonts w:ascii="AvantGarde Bk BT" w:hAnsi="AvantGarde Bk BT" w:cs="Arial"/>
          <w:sz w:val="24"/>
          <w:szCs w:val="24"/>
        </w:rPr>
        <w:t xml:space="preserve"> evidente de una </w:t>
      </w:r>
      <w:r w:rsidR="000B3393">
        <w:rPr>
          <w:rFonts w:ascii="AvantGarde Bk BT" w:hAnsi="AvantGarde Bk BT" w:cs="Arial"/>
          <w:sz w:val="24"/>
          <w:szCs w:val="24"/>
        </w:rPr>
        <w:t xml:space="preserve">simple </w:t>
      </w:r>
      <w:r w:rsidR="00BC16B7">
        <w:rPr>
          <w:rFonts w:ascii="AvantGarde Bk BT" w:hAnsi="AvantGarde Bk BT" w:cs="Arial"/>
          <w:sz w:val="24"/>
          <w:szCs w:val="24"/>
        </w:rPr>
        <w:t xml:space="preserve">lectura de las </w:t>
      </w:r>
      <w:r w:rsidR="00924ADF">
        <w:rPr>
          <w:rFonts w:ascii="AvantGarde Bk BT" w:hAnsi="AvantGarde Bk BT" w:cs="Arial"/>
          <w:sz w:val="24"/>
          <w:szCs w:val="24"/>
        </w:rPr>
        <w:t>mismas</w:t>
      </w:r>
      <w:r w:rsidR="00BC16B7">
        <w:rPr>
          <w:rFonts w:ascii="AvantGarde Bk BT" w:hAnsi="AvantGarde Bk BT" w:cs="Arial"/>
          <w:sz w:val="24"/>
          <w:szCs w:val="24"/>
        </w:rPr>
        <w:t xml:space="preserve">, </w:t>
      </w:r>
      <w:r>
        <w:rPr>
          <w:rFonts w:ascii="AvantGarde Bk BT" w:hAnsi="AvantGarde Bk BT" w:cs="Arial"/>
          <w:sz w:val="24"/>
          <w:szCs w:val="24"/>
        </w:rPr>
        <w:t>toda vez que en la que fue realizada de manera anterior</w:t>
      </w:r>
      <w:r w:rsidR="00966AD1">
        <w:rPr>
          <w:rFonts w:ascii="AvantGarde Bk BT" w:hAnsi="AvantGarde Bk BT" w:cs="Arial"/>
          <w:sz w:val="24"/>
          <w:szCs w:val="24"/>
        </w:rPr>
        <w:t xml:space="preserve">, cuyo número de folio es </w:t>
      </w:r>
      <w:r w:rsidR="00966AD1" w:rsidRPr="00966AD1">
        <w:rPr>
          <w:rFonts w:ascii="AvantGarde Bk BT" w:hAnsi="AvantGarde Bk BT" w:cs="Arial"/>
          <w:sz w:val="24"/>
          <w:szCs w:val="24"/>
        </w:rPr>
        <w:t>00154717</w:t>
      </w:r>
      <w:r w:rsidR="00966AD1">
        <w:rPr>
          <w:rFonts w:ascii="AvantGarde Bk BT" w:hAnsi="AvantGarde Bk BT" w:cs="Arial"/>
          <w:sz w:val="24"/>
          <w:szCs w:val="24"/>
        </w:rPr>
        <w:t xml:space="preserve">, </w:t>
      </w:r>
      <w:r>
        <w:rPr>
          <w:rFonts w:ascii="AvantGarde Bk BT" w:hAnsi="AvantGarde Bk BT" w:cs="Arial"/>
          <w:sz w:val="24"/>
          <w:szCs w:val="24"/>
        </w:rPr>
        <w:t xml:space="preserve">se pidió información que si bien en algunos puntos coincide con la que aquí nos ocupa, no lo es así en todos, aunado a que se requiere información relativa únicamente al delito de trata de personas, mientras que en la de folio </w:t>
      </w:r>
      <w:r w:rsidR="00966AD1" w:rsidRPr="00966AD1">
        <w:rPr>
          <w:rFonts w:ascii="AvantGarde Bk BT" w:hAnsi="AvantGarde Bk BT" w:cs="Arial"/>
          <w:sz w:val="24"/>
          <w:szCs w:val="24"/>
        </w:rPr>
        <w:t>0022371</w:t>
      </w:r>
      <w:r w:rsidR="00966AD1">
        <w:rPr>
          <w:rFonts w:ascii="AvantGarde Bk BT" w:hAnsi="AvantGarde Bk BT" w:cs="Arial"/>
          <w:sz w:val="24"/>
          <w:szCs w:val="24"/>
        </w:rPr>
        <w:t xml:space="preserve">7, se peticionó sobre los delitos contenidos en los artículos 10 a 38 </w:t>
      </w:r>
      <w:r w:rsidR="00966AD1" w:rsidRPr="00FF0A03">
        <w:rPr>
          <w:rFonts w:ascii="AvantGarde Bk BT" w:hAnsi="AvantGarde Bk BT" w:cs="Arial"/>
          <w:sz w:val="24"/>
          <w:szCs w:val="24"/>
        </w:rPr>
        <w:t>de la Ley Genera</w:t>
      </w:r>
      <w:r w:rsidR="00966AD1">
        <w:rPr>
          <w:rFonts w:ascii="AvantGarde Bk BT" w:hAnsi="AvantGarde Bk BT" w:cs="Arial"/>
          <w:sz w:val="24"/>
          <w:szCs w:val="24"/>
        </w:rPr>
        <w:t>l</w:t>
      </w:r>
      <w:r w:rsidR="00966AD1" w:rsidRPr="00FF0A03">
        <w:rPr>
          <w:rFonts w:ascii="AvantGarde Bk BT" w:hAnsi="AvantGarde Bk BT" w:cs="Arial"/>
          <w:sz w:val="24"/>
          <w:szCs w:val="24"/>
        </w:rPr>
        <w:t xml:space="preserve"> para Prevenir, sancionar y Erradicar delitos en materia de trata de personas.</w:t>
      </w:r>
    </w:p>
    <w:p w:rsidR="0039509B" w:rsidRDefault="0039509B" w:rsidP="0039509B">
      <w:pPr>
        <w:pStyle w:val="corte4fondo"/>
        <w:tabs>
          <w:tab w:val="left" w:pos="567"/>
        </w:tabs>
        <w:rPr>
          <w:rFonts w:ascii="AvantGarde Bk BT" w:hAnsi="AvantGarde Bk BT" w:cs="Arial"/>
          <w:sz w:val="24"/>
          <w:szCs w:val="24"/>
        </w:rPr>
      </w:pPr>
    </w:p>
    <w:p w:rsidR="0039509B" w:rsidRDefault="00BC16B7" w:rsidP="0039509B">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Por lo cual, tal como lo adujo el hoy recurrente, la respuesta </w:t>
      </w:r>
      <w:r w:rsidR="00B9045F">
        <w:rPr>
          <w:rFonts w:ascii="AvantGarde Bk BT" w:hAnsi="AvantGarde Bk BT" w:cs="Arial"/>
          <w:sz w:val="24"/>
          <w:szCs w:val="24"/>
        </w:rPr>
        <w:t xml:space="preserve">es </w:t>
      </w:r>
      <w:r w:rsidR="008B18B6">
        <w:rPr>
          <w:rFonts w:ascii="AvantGarde Bk BT" w:hAnsi="AvantGarde Bk BT" w:cs="Arial"/>
          <w:sz w:val="24"/>
          <w:szCs w:val="24"/>
        </w:rPr>
        <w:t xml:space="preserve">incompleta </w:t>
      </w:r>
      <w:r w:rsidR="001B32DC">
        <w:rPr>
          <w:rFonts w:ascii="AvantGarde Bk BT" w:hAnsi="AvantGarde Bk BT" w:cs="Arial"/>
          <w:sz w:val="24"/>
          <w:szCs w:val="24"/>
        </w:rPr>
        <w:t>por los razonamientos que a continuación se exponen.</w:t>
      </w:r>
    </w:p>
    <w:p w:rsidR="00D668BA" w:rsidRDefault="00D668BA" w:rsidP="0039509B">
      <w:pPr>
        <w:pStyle w:val="corte4fondo"/>
        <w:tabs>
          <w:tab w:val="left" w:pos="567"/>
        </w:tabs>
        <w:rPr>
          <w:rFonts w:ascii="AvantGarde Bk BT" w:hAnsi="AvantGarde Bk BT" w:cs="Arial"/>
          <w:sz w:val="24"/>
          <w:szCs w:val="24"/>
        </w:rPr>
      </w:pPr>
    </w:p>
    <w:p w:rsidR="005055F2" w:rsidRDefault="00D668BA" w:rsidP="00C746C3">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Primeramente, es menester señalar que los artículos 10 a 38 </w:t>
      </w:r>
      <w:r w:rsidRPr="00FF0A03">
        <w:rPr>
          <w:rFonts w:ascii="AvantGarde Bk BT" w:hAnsi="AvantGarde Bk BT" w:cs="Arial"/>
          <w:sz w:val="24"/>
          <w:szCs w:val="24"/>
        </w:rPr>
        <w:t>de la Ley Genera</w:t>
      </w:r>
      <w:r>
        <w:rPr>
          <w:rFonts w:ascii="AvantGarde Bk BT" w:hAnsi="AvantGarde Bk BT" w:cs="Arial"/>
          <w:sz w:val="24"/>
          <w:szCs w:val="24"/>
        </w:rPr>
        <w:t>l</w:t>
      </w:r>
      <w:r w:rsidR="00E93CCA">
        <w:rPr>
          <w:rFonts w:ascii="AvantGarde Bk BT" w:hAnsi="AvantGarde Bk BT" w:cs="Arial"/>
          <w:sz w:val="24"/>
          <w:szCs w:val="24"/>
        </w:rPr>
        <w:t xml:space="preserve"> para Prevenir, Sancionar y Erradicar </w:t>
      </w:r>
      <w:r w:rsidR="00552DB8">
        <w:rPr>
          <w:rFonts w:ascii="AvantGarde Bk BT" w:hAnsi="AvantGarde Bk BT" w:cs="Arial"/>
          <w:sz w:val="24"/>
          <w:szCs w:val="24"/>
        </w:rPr>
        <w:t xml:space="preserve">los </w:t>
      </w:r>
      <w:r w:rsidR="00E93CCA">
        <w:rPr>
          <w:rFonts w:ascii="AvantGarde Bk BT" w:hAnsi="AvantGarde Bk BT" w:cs="Arial"/>
          <w:sz w:val="24"/>
          <w:szCs w:val="24"/>
        </w:rPr>
        <w:t>D</w:t>
      </w:r>
      <w:r w:rsidRPr="00FF0A03">
        <w:rPr>
          <w:rFonts w:ascii="AvantGarde Bk BT" w:hAnsi="AvantGarde Bk BT" w:cs="Arial"/>
          <w:sz w:val="24"/>
          <w:szCs w:val="24"/>
        </w:rPr>
        <w:t xml:space="preserve">elitos </w:t>
      </w:r>
      <w:r w:rsidR="00E93CCA">
        <w:rPr>
          <w:rFonts w:ascii="AvantGarde Bk BT" w:hAnsi="AvantGarde Bk BT" w:cs="Arial"/>
          <w:sz w:val="24"/>
          <w:szCs w:val="24"/>
        </w:rPr>
        <w:t>en Materia de Trata de P</w:t>
      </w:r>
      <w:r w:rsidR="002C450F">
        <w:rPr>
          <w:rFonts w:ascii="AvantGarde Bk BT" w:hAnsi="AvantGarde Bk BT" w:cs="Arial"/>
          <w:sz w:val="24"/>
          <w:szCs w:val="24"/>
        </w:rPr>
        <w:t>ersonas, corresponden al Capítulo II denominado “De los delitos en materia de trata de personas”</w:t>
      </w:r>
      <w:r w:rsidR="00C746C3">
        <w:rPr>
          <w:rFonts w:ascii="AvantGarde Bk BT" w:hAnsi="AvantGarde Bk BT" w:cs="Arial"/>
          <w:sz w:val="24"/>
          <w:szCs w:val="24"/>
        </w:rPr>
        <w:t xml:space="preserve">, y </w:t>
      </w:r>
      <w:r w:rsidR="005055F2">
        <w:rPr>
          <w:rFonts w:ascii="AvantGarde Bk BT" w:hAnsi="AvantGarde Bk BT" w:cs="Arial"/>
          <w:sz w:val="24"/>
          <w:szCs w:val="24"/>
        </w:rPr>
        <w:t>en el artículo 10 del mencionado ordenamiento jurídico, se encuentra</w:t>
      </w:r>
      <w:r w:rsidR="00C746C3">
        <w:rPr>
          <w:rFonts w:ascii="AvantGarde Bk BT" w:hAnsi="AvantGarde Bk BT" w:cs="Arial"/>
          <w:sz w:val="24"/>
          <w:szCs w:val="24"/>
        </w:rPr>
        <w:t xml:space="preserve">n descritas las conductas </w:t>
      </w:r>
      <w:r w:rsidR="008B18B6">
        <w:rPr>
          <w:rFonts w:ascii="AvantGarde Bk BT" w:hAnsi="AvantGarde Bk BT" w:cs="Arial"/>
          <w:sz w:val="24"/>
          <w:szCs w:val="24"/>
        </w:rPr>
        <w:t>ilícitas</w:t>
      </w:r>
      <w:r w:rsidR="00C746C3">
        <w:rPr>
          <w:rFonts w:ascii="AvantGarde Bk BT" w:hAnsi="AvantGarde Bk BT" w:cs="Arial"/>
          <w:sz w:val="24"/>
          <w:szCs w:val="24"/>
        </w:rPr>
        <w:t xml:space="preserve"> previstas del artículo 11 al 31 de la Ley y son:</w:t>
      </w:r>
      <w:r w:rsidR="005055F2">
        <w:rPr>
          <w:rFonts w:ascii="AvantGarde Bk BT" w:hAnsi="AvantGarde Bk BT" w:cs="Arial"/>
          <w:sz w:val="24"/>
          <w:szCs w:val="24"/>
        </w:rPr>
        <w:t xml:space="preserve"> </w:t>
      </w:r>
    </w:p>
    <w:p w:rsidR="00C746C3" w:rsidRDefault="00C746C3" w:rsidP="00C746C3">
      <w:pPr>
        <w:pStyle w:val="corte4fondo"/>
        <w:tabs>
          <w:tab w:val="left" w:pos="567"/>
        </w:tabs>
        <w:rPr>
          <w:rFonts w:ascii="AvantGarde Bk BT" w:hAnsi="AvantGarde Bk BT" w:cs="Arial"/>
          <w:sz w:val="24"/>
          <w:szCs w:val="24"/>
        </w:rPr>
      </w:pPr>
    </w:p>
    <w:p w:rsidR="005055F2" w:rsidRPr="00C746C3" w:rsidRDefault="00C746C3" w:rsidP="00C746C3">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lastRenderedPageBreak/>
        <w:t>“</w:t>
      </w:r>
      <w:r w:rsidR="005055F2" w:rsidRPr="00C746C3">
        <w:rPr>
          <w:rFonts w:ascii="AvantGarde Bk BT" w:hAnsi="AvantGarde Bk BT" w:cs="Arial"/>
          <w:b/>
          <w:i/>
          <w:sz w:val="22"/>
          <w:szCs w:val="22"/>
        </w:rPr>
        <w:t>Artículo 10.-</w:t>
      </w:r>
      <w:r w:rsidR="005055F2" w:rsidRPr="00C746C3">
        <w:rPr>
          <w:rFonts w:ascii="AvantGarde Bk BT" w:hAnsi="AvantGarde Bk BT" w:cs="Arial"/>
          <w:i/>
          <w:sz w:val="22"/>
          <w:szCs w:val="22"/>
        </w:rPr>
        <w:t xml:space="preserve"> Toda acción u omisión dolosa de una o varias personas para captar, enganchar, transportar, transferir, retener, entregar, recibir o alojar a una o varias personas con fines de explotación se le impondrá de 5 a 15 años de prisión y de un mil a veinte mil días multa, sin perjuicio de las sanciones que correspondan para cada uno de los delitos cometidos, previstos y sancionados en esta Ley y en los códigos penales correspondientes. </w:t>
      </w:r>
    </w:p>
    <w:p w:rsidR="005055F2" w:rsidRPr="00C746C3" w:rsidRDefault="005055F2" w:rsidP="00C746C3">
      <w:pPr>
        <w:pStyle w:val="corte4fondo"/>
        <w:tabs>
          <w:tab w:val="left" w:pos="567"/>
        </w:tabs>
        <w:ind w:left="680" w:firstLine="0"/>
        <w:rPr>
          <w:rFonts w:ascii="AvantGarde Bk BT" w:hAnsi="AvantGarde Bk BT" w:cs="Arial"/>
          <w:i/>
          <w:sz w:val="22"/>
          <w:szCs w:val="22"/>
        </w:rPr>
      </w:pPr>
    </w:p>
    <w:p w:rsidR="005055F2" w:rsidRPr="00C746C3" w:rsidRDefault="005055F2" w:rsidP="00C746C3">
      <w:pPr>
        <w:pStyle w:val="corte4fondo"/>
        <w:tabs>
          <w:tab w:val="left" w:pos="567"/>
        </w:tabs>
        <w:ind w:left="680" w:firstLine="0"/>
        <w:rPr>
          <w:rFonts w:ascii="AvantGarde Bk BT" w:hAnsi="AvantGarde Bk BT" w:cs="Arial"/>
          <w:i/>
          <w:sz w:val="22"/>
          <w:szCs w:val="22"/>
        </w:rPr>
      </w:pPr>
      <w:r w:rsidRPr="00C746C3">
        <w:rPr>
          <w:rFonts w:ascii="AvantGarde Bk BT" w:hAnsi="AvantGarde Bk BT" w:cs="Arial"/>
          <w:i/>
          <w:sz w:val="22"/>
          <w:szCs w:val="22"/>
        </w:rPr>
        <w:t xml:space="preserve">Se entenderá por explotación de una persona a: </w:t>
      </w:r>
    </w:p>
    <w:p w:rsidR="005055F2" w:rsidRPr="00C746C3" w:rsidRDefault="005055F2" w:rsidP="00C746C3">
      <w:pPr>
        <w:pStyle w:val="corte4fondo"/>
        <w:tabs>
          <w:tab w:val="left" w:pos="567"/>
        </w:tabs>
        <w:ind w:left="680" w:firstLine="0"/>
        <w:rPr>
          <w:rFonts w:ascii="AvantGarde Bk BT" w:hAnsi="AvantGarde Bk BT" w:cs="Arial"/>
          <w:i/>
          <w:sz w:val="22"/>
          <w:szCs w:val="22"/>
        </w:rPr>
      </w:pPr>
    </w:p>
    <w:p w:rsidR="00C746C3" w:rsidRPr="00C746C3" w:rsidRDefault="005055F2" w:rsidP="00C746C3">
      <w:pPr>
        <w:pStyle w:val="corte4fondo"/>
        <w:tabs>
          <w:tab w:val="left" w:pos="567"/>
        </w:tabs>
        <w:ind w:left="680" w:firstLine="0"/>
        <w:rPr>
          <w:rFonts w:ascii="AvantGarde Bk BT" w:hAnsi="AvantGarde Bk BT" w:cs="Arial"/>
          <w:i/>
          <w:sz w:val="22"/>
          <w:szCs w:val="22"/>
        </w:rPr>
      </w:pPr>
      <w:r w:rsidRPr="00C746C3">
        <w:rPr>
          <w:rFonts w:ascii="AvantGarde Bk BT" w:hAnsi="AvantGarde Bk BT" w:cs="Arial"/>
          <w:b/>
          <w:i/>
          <w:sz w:val="22"/>
          <w:szCs w:val="22"/>
        </w:rPr>
        <w:t>I.</w:t>
      </w:r>
      <w:r w:rsidRPr="00C746C3">
        <w:rPr>
          <w:rFonts w:ascii="AvantGarde Bk BT" w:hAnsi="AvantGarde Bk BT" w:cs="Arial"/>
          <w:i/>
          <w:sz w:val="22"/>
          <w:szCs w:val="22"/>
        </w:rPr>
        <w:t xml:space="preserve"> La </w:t>
      </w:r>
      <w:r w:rsidRPr="00C746C3">
        <w:rPr>
          <w:rFonts w:ascii="AvantGarde Bk BT" w:hAnsi="AvantGarde Bk BT" w:cs="Arial"/>
          <w:i/>
          <w:sz w:val="22"/>
          <w:szCs w:val="22"/>
          <w:u w:val="single"/>
        </w:rPr>
        <w:t>esclavitud</w:t>
      </w:r>
      <w:r w:rsidRPr="00C746C3">
        <w:rPr>
          <w:rFonts w:ascii="AvantGarde Bk BT" w:hAnsi="AvantGarde Bk BT" w:cs="Arial"/>
          <w:i/>
          <w:sz w:val="22"/>
          <w:szCs w:val="22"/>
        </w:rPr>
        <w:t>, de conformidad con el artículo 11 de la presente Ley;</w:t>
      </w:r>
    </w:p>
    <w:p w:rsidR="00C746C3" w:rsidRPr="00C746C3" w:rsidRDefault="005055F2" w:rsidP="00C746C3">
      <w:pPr>
        <w:pStyle w:val="corte4fondo"/>
        <w:tabs>
          <w:tab w:val="left" w:pos="567"/>
        </w:tabs>
        <w:ind w:left="680" w:firstLine="0"/>
        <w:rPr>
          <w:rFonts w:ascii="AvantGarde Bk BT" w:hAnsi="AvantGarde Bk BT" w:cs="Arial"/>
          <w:i/>
          <w:sz w:val="22"/>
          <w:szCs w:val="22"/>
        </w:rPr>
      </w:pPr>
      <w:r w:rsidRPr="00C746C3">
        <w:rPr>
          <w:rFonts w:ascii="AvantGarde Bk BT" w:hAnsi="AvantGarde Bk BT" w:cs="Arial"/>
          <w:b/>
          <w:i/>
          <w:sz w:val="22"/>
          <w:szCs w:val="22"/>
        </w:rPr>
        <w:t>II.</w:t>
      </w:r>
      <w:r w:rsidRPr="00C746C3">
        <w:rPr>
          <w:rFonts w:ascii="AvantGarde Bk BT" w:hAnsi="AvantGarde Bk BT" w:cs="Arial"/>
          <w:i/>
          <w:sz w:val="22"/>
          <w:szCs w:val="22"/>
        </w:rPr>
        <w:t xml:space="preserve"> La </w:t>
      </w:r>
      <w:r w:rsidRPr="00C746C3">
        <w:rPr>
          <w:rFonts w:ascii="AvantGarde Bk BT" w:hAnsi="AvantGarde Bk BT" w:cs="Arial"/>
          <w:i/>
          <w:sz w:val="22"/>
          <w:szCs w:val="22"/>
          <w:u w:val="single"/>
        </w:rPr>
        <w:t>condición de siervo</w:t>
      </w:r>
      <w:r w:rsidRPr="00C746C3">
        <w:rPr>
          <w:rFonts w:ascii="AvantGarde Bk BT" w:hAnsi="AvantGarde Bk BT" w:cs="Arial"/>
          <w:i/>
          <w:sz w:val="22"/>
          <w:szCs w:val="22"/>
        </w:rPr>
        <w:t>, de conformidad con el artículo 12 de la presente Ley;</w:t>
      </w:r>
    </w:p>
    <w:p w:rsidR="00C746C3" w:rsidRPr="00C746C3" w:rsidRDefault="005055F2" w:rsidP="00C746C3">
      <w:pPr>
        <w:pStyle w:val="corte4fondo"/>
        <w:tabs>
          <w:tab w:val="left" w:pos="567"/>
        </w:tabs>
        <w:ind w:left="680" w:firstLine="0"/>
        <w:rPr>
          <w:rFonts w:ascii="AvantGarde Bk BT" w:hAnsi="AvantGarde Bk BT" w:cs="Arial"/>
          <w:i/>
          <w:sz w:val="22"/>
          <w:szCs w:val="22"/>
        </w:rPr>
      </w:pPr>
      <w:r w:rsidRPr="00C746C3">
        <w:rPr>
          <w:rFonts w:ascii="AvantGarde Bk BT" w:hAnsi="AvantGarde Bk BT" w:cs="Arial"/>
          <w:b/>
          <w:i/>
          <w:sz w:val="22"/>
          <w:szCs w:val="22"/>
        </w:rPr>
        <w:t>III.</w:t>
      </w:r>
      <w:r w:rsidRPr="00C746C3">
        <w:rPr>
          <w:rFonts w:ascii="AvantGarde Bk BT" w:hAnsi="AvantGarde Bk BT" w:cs="Arial"/>
          <w:i/>
          <w:sz w:val="22"/>
          <w:szCs w:val="22"/>
        </w:rPr>
        <w:t xml:space="preserve"> La </w:t>
      </w:r>
      <w:r w:rsidRPr="00C746C3">
        <w:rPr>
          <w:rFonts w:ascii="AvantGarde Bk BT" w:hAnsi="AvantGarde Bk BT" w:cs="Arial"/>
          <w:i/>
          <w:sz w:val="22"/>
          <w:szCs w:val="22"/>
          <w:u w:val="single"/>
        </w:rPr>
        <w:t>prostitución</w:t>
      </w:r>
      <w:r w:rsidRPr="00C746C3">
        <w:rPr>
          <w:rFonts w:ascii="AvantGarde Bk BT" w:hAnsi="AvantGarde Bk BT" w:cs="Arial"/>
          <w:i/>
          <w:sz w:val="22"/>
          <w:szCs w:val="22"/>
        </w:rPr>
        <w:t xml:space="preserve"> ajena u otras formas de explotación sexual, en los términos de los artículos 13 a 20 de la presente Ley; </w:t>
      </w:r>
    </w:p>
    <w:p w:rsidR="00C746C3" w:rsidRPr="00C746C3" w:rsidRDefault="005055F2" w:rsidP="00C746C3">
      <w:pPr>
        <w:pStyle w:val="corte4fondo"/>
        <w:tabs>
          <w:tab w:val="left" w:pos="567"/>
        </w:tabs>
        <w:ind w:left="680" w:firstLine="0"/>
        <w:rPr>
          <w:rFonts w:ascii="AvantGarde Bk BT" w:hAnsi="AvantGarde Bk BT" w:cs="Arial"/>
          <w:i/>
          <w:sz w:val="22"/>
          <w:szCs w:val="22"/>
        </w:rPr>
      </w:pPr>
      <w:r w:rsidRPr="00C746C3">
        <w:rPr>
          <w:rFonts w:ascii="AvantGarde Bk BT" w:hAnsi="AvantGarde Bk BT" w:cs="Arial"/>
          <w:b/>
          <w:i/>
          <w:sz w:val="22"/>
          <w:szCs w:val="22"/>
        </w:rPr>
        <w:t>IV.</w:t>
      </w:r>
      <w:r w:rsidRPr="00C746C3">
        <w:rPr>
          <w:rFonts w:ascii="AvantGarde Bk BT" w:hAnsi="AvantGarde Bk BT" w:cs="Arial"/>
          <w:i/>
          <w:sz w:val="22"/>
          <w:szCs w:val="22"/>
        </w:rPr>
        <w:t xml:space="preserve"> La </w:t>
      </w:r>
      <w:r w:rsidRPr="00C746C3">
        <w:rPr>
          <w:rFonts w:ascii="AvantGarde Bk BT" w:hAnsi="AvantGarde Bk BT" w:cs="Arial"/>
          <w:i/>
          <w:sz w:val="22"/>
          <w:szCs w:val="22"/>
          <w:u w:val="single"/>
        </w:rPr>
        <w:t>explotación laboral</w:t>
      </w:r>
      <w:r w:rsidRPr="00C746C3">
        <w:rPr>
          <w:rFonts w:ascii="AvantGarde Bk BT" w:hAnsi="AvantGarde Bk BT" w:cs="Arial"/>
          <w:i/>
          <w:sz w:val="22"/>
          <w:szCs w:val="22"/>
        </w:rPr>
        <w:t xml:space="preserve">, en los términos del artículo 21 de la presente Ley; </w:t>
      </w:r>
    </w:p>
    <w:p w:rsidR="00C746C3" w:rsidRPr="00C746C3" w:rsidRDefault="005055F2" w:rsidP="00C746C3">
      <w:pPr>
        <w:pStyle w:val="corte4fondo"/>
        <w:tabs>
          <w:tab w:val="left" w:pos="567"/>
        </w:tabs>
        <w:ind w:left="680" w:firstLine="0"/>
        <w:rPr>
          <w:rFonts w:ascii="AvantGarde Bk BT" w:hAnsi="AvantGarde Bk BT" w:cs="Arial"/>
          <w:i/>
          <w:sz w:val="22"/>
          <w:szCs w:val="22"/>
        </w:rPr>
      </w:pPr>
      <w:r w:rsidRPr="00C746C3">
        <w:rPr>
          <w:rFonts w:ascii="AvantGarde Bk BT" w:hAnsi="AvantGarde Bk BT" w:cs="Arial"/>
          <w:b/>
          <w:i/>
          <w:sz w:val="22"/>
          <w:szCs w:val="22"/>
        </w:rPr>
        <w:t>V.</w:t>
      </w:r>
      <w:r w:rsidRPr="00C746C3">
        <w:rPr>
          <w:rFonts w:ascii="AvantGarde Bk BT" w:hAnsi="AvantGarde Bk BT" w:cs="Arial"/>
          <w:i/>
          <w:sz w:val="22"/>
          <w:szCs w:val="22"/>
        </w:rPr>
        <w:t xml:space="preserve"> El </w:t>
      </w:r>
      <w:r w:rsidRPr="00C746C3">
        <w:rPr>
          <w:rFonts w:ascii="AvantGarde Bk BT" w:hAnsi="AvantGarde Bk BT" w:cs="Arial"/>
          <w:i/>
          <w:sz w:val="22"/>
          <w:szCs w:val="22"/>
          <w:u w:val="single"/>
        </w:rPr>
        <w:t>trabajo o servicios forzados</w:t>
      </w:r>
      <w:r w:rsidRPr="00C746C3">
        <w:rPr>
          <w:rFonts w:ascii="AvantGarde Bk BT" w:hAnsi="AvantGarde Bk BT" w:cs="Arial"/>
          <w:i/>
          <w:sz w:val="22"/>
          <w:szCs w:val="22"/>
        </w:rPr>
        <w:t xml:space="preserve">, en los términos del artículo 22 de la presente Ley; </w:t>
      </w:r>
    </w:p>
    <w:p w:rsidR="00C746C3" w:rsidRPr="00C746C3" w:rsidRDefault="005055F2" w:rsidP="00C746C3">
      <w:pPr>
        <w:pStyle w:val="corte4fondo"/>
        <w:tabs>
          <w:tab w:val="left" w:pos="567"/>
        </w:tabs>
        <w:ind w:left="680" w:firstLine="0"/>
        <w:rPr>
          <w:rFonts w:ascii="AvantGarde Bk BT" w:hAnsi="AvantGarde Bk BT" w:cs="Arial"/>
          <w:i/>
          <w:sz w:val="22"/>
          <w:szCs w:val="22"/>
        </w:rPr>
      </w:pPr>
      <w:r w:rsidRPr="00C746C3">
        <w:rPr>
          <w:rFonts w:ascii="AvantGarde Bk BT" w:hAnsi="AvantGarde Bk BT" w:cs="Arial"/>
          <w:b/>
          <w:i/>
          <w:sz w:val="22"/>
          <w:szCs w:val="22"/>
        </w:rPr>
        <w:t>VI</w:t>
      </w:r>
      <w:r w:rsidRPr="00C746C3">
        <w:rPr>
          <w:rFonts w:ascii="AvantGarde Bk BT" w:hAnsi="AvantGarde Bk BT" w:cs="Arial"/>
          <w:i/>
          <w:sz w:val="22"/>
          <w:szCs w:val="22"/>
        </w:rPr>
        <w:t xml:space="preserve">. La </w:t>
      </w:r>
      <w:r w:rsidRPr="00C746C3">
        <w:rPr>
          <w:rFonts w:ascii="AvantGarde Bk BT" w:hAnsi="AvantGarde Bk BT" w:cs="Arial"/>
          <w:i/>
          <w:sz w:val="22"/>
          <w:szCs w:val="22"/>
          <w:u w:val="single"/>
        </w:rPr>
        <w:t>mendicidad forzosa</w:t>
      </w:r>
      <w:r w:rsidRPr="00C746C3">
        <w:rPr>
          <w:rFonts w:ascii="AvantGarde Bk BT" w:hAnsi="AvantGarde Bk BT" w:cs="Arial"/>
          <w:i/>
          <w:sz w:val="22"/>
          <w:szCs w:val="22"/>
        </w:rPr>
        <w:t xml:space="preserve">, en los términos del artículo 24 de la presente Ley; </w:t>
      </w:r>
    </w:p>
    <w:p w:rsidR="00C746C3" w:rsidRPr="00C746C3" w:rsidRDefault="005055F2" w:rsidP="00C746C3">
      <w:pPr>
        <w:pStyle w:val="corte4fondo"/>
        <w:tabs>
          <w:tab w:val="left" w:pos="567"/>
        </w:tabs>
        <w:ind w:left="680" w:firstLine="0"/>
        <w:rPr>
          <w:rFonts w:ascii="AvantGarde Bk BT" w:hAnsi="AvantGarde Bk BT" w:cs="Arial"/>
          <w:i/>
          <w:sz w:val="22"/>
          <w:szCs w:val="22"/>
        </w:rPr>
      </w:pPr>
      <w:r w:rsidRPr="00C746C3">
        <w:rPr>
          <w:rFonts w:ascii="AvantGarde Bk BT" w:hAnsi="AvantGarde Bk BT" w:cs="Arial"/>
          <w:b/>
          <w:i/>
          <w:sz w:val="22"/>
          <w:szCs w:val="22"/>
        </w:rPr>
        <w:t>VII.</w:t>
      </w:r>
      <w:r w:rsidRPr="00C746C3">
        <w:rPr>
          <w:rFonts w:ascii="AvantGarde Bk BT" w:hAnsi="AvantGarde Bk BT" w:cs="Arial"/>
          <w:i/>
          <w:sz w:val="22"/>
          <w:szCs w:val="22"/>
        </w:rPr>
        <w:t xml:space="preserve"> La </w:t>
      </w:r>
      <w:r w:rsidRPr="00C746C3">
        <w:rPr>
          <w:rFonts w:ascii="AvantGarde Bk BT" w:hAnsi="AvantGarde Bk BT" w:cs="Arial"/>
          <w:i/>
          <w:sz w:val="22"/>
          <w:szCs w:val="22"/>
          <w:u w:val="single"/>
        </w:rPr>
        <w:t>utilización de personas menores</w:t>
      </w:r>
      <w:r w:rsidRPr="00C746C3">
        <w:rPr>
          <w:rFonts w:ascii="AvantGarde Bk BT" w:hAnsi="AvantGarde Bk BT" w:cs="Arial"/>
          <w:i/>
          <w:sz w:val="22"/>
          <w:szCs w:val="22"/>
        </w:rPr>
        <w:t xml:space="preserve"> de dieciocho años </w:t>
      </w:r>
      <w:r w:rsidRPr="00C746C3">
        <w:rPr>
          <w:rFonts w:ascii="AvantGarde Bk BT" w:hAnsi="AvantGarde Bk BT" w:cs="Arial"/>
          <w:i/>
          <w:sz w:val="22"/>
          <w:szCs w:val="22"/>
          <w:u w:val="single"/>
        </w:rPr>
        <w:t>en actividades delictivas</w:t>
      </w:r>
      <w:r w:rsidRPr="00C746C3">
        <w:rPr>
          <w:rFonts w:ascii="AvantGarde Bk BT" w:hAnsi="AvantGarde Bk BT" w:cs="Arial"/>
          <w:i/>
          <w:sz w:val="22"/>
          <w:szCs w:val="22"/>
        </w:rPr>
        <w:t xml:space="preserve">, en los términos del artículo 25 de la presente Ley; </w:t>
      </w:r>
    </w:p>
    <w:p w:rsidR="00C746C3" w:rsidRPr="00C746C3" w:rsidRDefault="005055F2" w:rsidP="00C746C3">
      <w:pPr>
        <w:pStyle w:val="corte4fondo"/>
        <w:tabs>
          <w:tab w:val="left" w:pos="567"/>
        </w:tabs>
        <w:ind w:left="680" w:firstLine="0"/>
        <w:rPr>
          <w:rFonts w:ascii="AvantGarde Bk BT" w:hAnsi="AvantGarde Bk BT" w:cs="Arial"/>
          <w:i/>
          <w:sz w:val="22"/>
          <w:szCs w:val="22"/>
        </w:rPr>
      </w:pPr>
      <w:r w:rsidRPr="00C746C3">
        <w:rPr>
          <w:rFonts w:ascii="AvantGarde Bk BT" w:hAnsi="AvantGarde Bk BT" w:cs="Arial"/>
          <w:b/>
          <w:i/>
          <w:sz w:val="22"/>
          <w:szCs w:val="22"/>
        </w:rPr>
        <w:t>VIII.</w:t>
      </w:r>
      <w:r w:rsidRPr="00C746C3">
        <w:rPr>
          <w:rFonts w:ascii="AvantGarde Bk BT" w:hAnsi="AvantGarde Bk BT" w:cs="Arial"/>
          <w:i/>
          <w:sz w:val="22"/>
          <w:szCs w:val="22"/>
        </w:rPr>
        <w:t xml:space="preserve"> La </w:t>
      </w:r>
      <w:r w:rsidRPr="00C746C3">
        <w:rPr>
          <w:rFonts w:ascii="AvantGarde Bk BT" w:hAnsi="AvantGarde Bk BT" w:cs="Arial"/>
          <w:i/>
          <w:sz w:val="22"/>
          <w:szCs w:val="22"/>
          <w:u w:val="single"/>
        </w:rPr>
        <w:t>adopción ilegal</w:t>
      </w:r>
      <w:r w:rsidRPr="00C746C3">
        <w:rPr>
          <w:rFonts w:ascii="AvantGarde Bk BT" w:hAnsi="AvantGarde Bk BT" w:cs="Arial"/>
          <w:i/>
          <w:sz w:val="22"/>
          <w:szCs w:val="22"/>
        </w:rPr>
        <w:t xml:space="preserve"> de persona menor de dieciocho años, en los términos de los artículos 26 y 27 de la presente Ley;</w:t>
      </w:r>
    </w:p>
    <w:p w:rsidR="00C746C3" w:rsidRPr="00C746C3" w:rsidRDefault="005055F2" w:rsidP="00C746C3">
      <w:pPr>
        <w:pStyle w:val="corte4fondo"/>
        <w:tabs>
          <w:tab w:val="left" w:pos="567"/>
        </w:tabs>
        <w:ind w:left="680" w:firstLine="0"/>
        <w:rPr>
          <w:rFonts w:ascii="AvantGarde Bk BT" w:hAnsi="AvantGarde Bk BT" w:cs="Arial"/>
          <w:i/>
          <w:sz w:val="22"/>
          <w:szCs w:val="22"/>
        </w:rPr>
      </w:pPr>
      <w:r w:rsidRPr="00C746C3">
        <w:rPr>
          <w:rFonts w:ascii="AvantGarde Bk BT" w:hAnsi="AvantGarde Bk BT" w:cs="Arial"/>
          <w:b/>
          <w:i/>
          <w:sz w:val="22"/>
          <w:szCs w:val="22"/>
        </w:rPr>
        <w:t>IX.</w:t>
      </w:r>
      <w:r w:rsidRPr="00C746C3">
        <w:rPr>
          <w:rFonts w:ascii="AvantGarde Bk BT" w:hAnsi="AvantGarde Bk BT" w:cs="Arial"/>
          <w:i/>
          <w:sz w:val="22"/>
          <w:szCs w:val="22"/>
        </w:rPr>
        <w:t xml:space="preserve"> El </w:t>
      </w:r>
      <w:r w:rsidRPr="00C746C3">
        <w:rPr>
          <w:rFonts w:ascii="AvantGarde Bk BT" w:hAnsi="AvantGarde Bk BT" w:cs="Arial"/>
          <w:i/>
          <w:sz w:val="22"/>
          <w:szCs w:val="22"/>
          <w:u w:val="single"/>
        </w:rPr>
        <w:t>matrimonio forzoso o servil</w:t>
      </w:r>
      <w:r w:rsidRPr="00C746C3">
        <w:rPr>
          <w:rFonts w:ascii="AvantGarde Bk BT" w:hAnsi="AvantGarde Bk BT" w:cs="Arial"/>
          <w:i/>
          <w:sz w:val="22"/>
          <w:szCs w:val="22"/>
        </w:rPr>
        <w:t xml:space="preserve">, en los términos del artículo 28 de la presente Ley, así como la situación prevista en el artículo 29; </w:t>
      </w:r>
    </w:p>
    <w:p w:rsidR="00C746C3" w:rsidRPr="00C746C3" w:rsidRDefault="005055F2" w:rsidP="00C746C3">
      <w:pPr>
        <w:pStyle w:val="corte4fondo"/>
        <w:tabs>
          <w:tab w:val="left" w:pos="567"/>
        </w:tabs>
        <w:ind w:left="680" w:firstLine="0"/>
        <w:rPr>
          <w:rFonts w:ascii="AvantGarde Bk BT" w:hAnsi="AvantGarde Bk BT" w:cs="Arial"/>
          <w:i/>
          <w:sz w:val="22"/>
          <w:szCs w:val="22"/>
        </w:rPr>
      </w:pPr>
      <w:r w:rsidRPr="00C746C3">
        <w:rPr>
          <w:rFonts w:ascii="AvantGarde Bk BT" w:hAnsi="AvantGarde Bk BT" w:cs="Arial"/>
          <w:b/>
          <w:i/>
          <w:sz w:val="22"/>
          <w:szCs w:val="22"/>
        </w:rPr>
        <w:t>X.</w:t>
      </w:r>
      <w:r w:rsidRPr="00C746C3">
        <w:rPr>
          <w:rFonts w:ascii="AvantGarde Bk BT" w:hAnsi="AvantGarde Bk BT" w:cs="Arial"/>
          <w:i/>
          <w:sz w:val="22"/>
          <w:szCs w:val="22"/>
        </w:rPr>
        <w:t xml:space="preserve"> </w:t>
      </w:r>
      <w:r w:rsidRPr="00C746C3">
        <w:rPr>
          <w:rFonts w:ascii="AvantGarde Bk BT" w:hAnsi="AvantGarde Bk BT" w:cs="Arial"/>
          <w:i/>
          <w:sz w:val="22"/>
          <w:szCs w:val="22"/>
          <w:u w:val="single"/>
        </w:rPr>
        <w:t>Tráfico de órganos, tejidos y células de seres humanos vivos</w:t>
      </w:r>
      <w:r w:rsidRPr="00C746C3">
        <w:rPr>
          <w:rFonts w:ascii="AvantGarde Bk BT" w:hAnsi="AvantGarde Bk BT" w:cs="Arial"/>
          <w:i/>
          <w:sz w:val="22"/>
          <w:szCs w:val="22"/>
        </w:rPr>
        <w:t xml:space="preserve">, en los términos del artículo 30 de la presente Ley; y </w:t>
      </w:r>
    </w:p>
    <w:p w:rsidR="005055F2" w:rsidRDefault="005055F2" w:rsidP="00C746C3">
      <w:pPr>
        <w:pStyle w:val="corte4fondo"/>
        <w:tabs>
          <w:tab w:val="left" w:pos="567"/>
        </w:tabs>
        <w:ind w:left="680" w:firstLine="0"/>
        <w:rPr>
          <w:rFonts w:ascii="AvantGarde Bk BT" w:hAnsi="AvantGarde Bk BT" w:cs="Arial"/>
          <w:sz w:val="24"/>
          <w:szCs w:val="24"/>
        </w:rPr>
      </w:pPr>
      <w:r w:rsidRPr="00C746C3">
        <w:rPr>
          <w:rFonts w:ascii="AvantGarde Bk BT" w:hAnsi="AvantGarde Bk BT" w:cs="Arial"/>
          <w:b/>
          <w:i/>
          <w:sz w:val="22"/>
          <w:szCs w:val="22"/>
        </w:rPr>
        <w:t>XI.</w:t>
      </w:r>
      <w:r w:rsidRPr="00C746C3">
        <w:rPr>
          <w:rFonts w:ascii="AvantGarde Bk BT" w:hAnsi="AvantGarde Bk BT" w:cs="Arial"/>
          <w:i/>
          <w:sz w:val="22"/>
          <w:szCs w:val="22"/>
        </w:rPr>
        <w:t xml:space="preserve"> </w:t>
      </w:r>
      <w:r w:rsidRPr="00C746C3">
        <w:rPr>
          <w:rFonts w:ascii="AvantGarde Bk BT" w:hAnsi="AvantGarde Bk BT" w:cs="Arial"/>
          <w:i/>
          <w:sz w:val="22"/>
          <w:szCs w:val="22"/>
          <w:u w:val="single"/>
        </w:rPr>
        <w:t>Experimentación biomédica ilícita en seres humanos</w:t>
      </w:r>
      <w:r w:rsidRPr="00C746C3">
        <w:rPr>
          <w:rFonts w:ascii="AvantGarde Bk BT" w:hAnsi="AvantGarde Bk BT" w:cs="Arial"/>
          <w:i/>
          <w:sz w:val="22"/>
          <w:szCs w:val="22"/>
        </w:rPr>
        <w:t>, en los términos del artículo 31 de la presente Ley.</w:t>
      </w:r>
      <w:r w:rsidR="00C746C3">
        <w:rPr>
          <w:rFonts w:ascii="AvantGarde Bk BT" w:hAnsi="AvantGarde Bk BT" w:cs="Arial"/>
          <w:sz w:val="24"/>
          <w:szCs w:val="24"/>
        </w:rPr>
        <w:t>”</w:t>
      </w:r>
    </w:p>
    <w:p w:rsidR="005055F2" w:rsidRDefault="005055F2" w:rsidP="00D668BA">
      <w:pPr>
        <w:pStyle w:val="corte4fondo"/>
        <w:tabs>
          <w:tab w:val="left" w:pos="567"/>
        </w:tabs>
        <w:rPr>
          <w:rFonts w:ascii="AvantGarde Bk BT" w:hAnsi="AvantGarde Bk BT" w:cs="Arial"/>
          <w:sz w:val="24"/>
          <w:szCs w:val="24"/>
        </w:rPr>
      </w:pPr>
    </w:p>
    <w:p w:rsidR="00D668BA" w:rsidRDefault="00360DBD" w:rsidP="001C6C73">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Además, del artículo 32 al 36, se encuentran </w:t>
      </w:r>
      <w:r w:rsidR="009950AF">
        <w:rPr>
          <w:rFonts w:ascii="AvantGarde Bk BT" w:hAnsi="AvantGarde Bk BT" w:cs="Arial"/>
          <w:sz w:val="24"/>
          <w:szCs w:val="24"/>
        </w:rPr>
        <w:t>comprend</w:t>
      </w:r>
      <w:r>
        <w:rPr>
          <w:rFonts w:ascii="AvantGarde Bk BT" w:hAnsi="AvantGarde Bk BT" w:cs="Arial"/>
          <w:sz w:val="24"/>
          <w:szCs w:val="24"/>
        </w:rPr>
        <w:t>idos</w:t>
      </w:r>
      <w:r w:rsidR="009950AF">
        <w:rPr>
          <w:rFonts w:ascii="AvantGarde Bk BT" w:hAnsi="AvantGarde Bk BT" w:cs="Arial"/>
          <w:sz w:val="24"/>
          <w:szCs w:val="24"/>
        </w:rPr>
        <w:t xml:space="preserve"> </w:t>
      </w:r>
      <w:r w:rsidR="00D117C8">
        <w:rPr>
          <w:rFonts w:ascii="AvantGarde Bk BT" w:hAnsi="AvantGarde Bk BT" w:cs="Arial"/>
          <w:sz w:val="24"/>
          <w:szCs w:val="24"/>
        </w:rPr>
        <w:t>los de</w:t>
      </w:r>
      <w:r>
        <w:rPr>
          <w:rFonts w:ascii="AvantGarde Bk BT" w:hAnsi="AvantGarde Bk BT" w:cs="Arial"/>
          <w:sz w:val="24"/>
          <w:szCs w:val="24"/>
        </w:rPr>
        <w:t>litos de</w:t>
      </w:r>
      <w:r w:rsidR="00D117C8">
        <w:rPr>
          <w:rFonts w:ascii="AvantGarde Bk BT" w:hAnsi="AvantGarde Bk BT" w:cs="Arial"/>
          <w:sz w:val="24"/>
          <w:szCs w:val="24"/>
        </w:rPr>
        <w:t xml:space="preserve"> </w:t>
      </w:r>
      <w:r>
        <w:rPr>
          <w:rFonts w:ascii="AvantGarde Bk BT" w:hAnsi="AvantGarde Bk BT" w:cs="Arial"/>
          <w:sz w:val="24"/>
          <w:szCs w:val="24"/>
        </w:rPr>
        <w:t>facilitación,</w:t>
      </w:r>
      <w:r w:rsidRPr="00360DBD">
        <w:rPr>
          <w:rFonts w:ascii="AvantGarde Bk BT" w:hAnsi="AvantGarde Bk BT" w:cs="Arial"/>
          <w:sz w:val="24"/>
          <w:szCs w:val="24"/>
        </w:rPr>
        <w:t xml:space="preserve"> </w:t>
      </w:r>
      <w:r>
        <w:rPr>
          <w:rFonts w:ascii="AvantGarde Bk BT" w:hAnsi="AvantGarde Bk BT" w:cs="Arial"/>
          <w:sz w:val="24"/>
          <w:szCs w:val="24"/>
        </w:rPr>
        <w:t>promoción o procuración</w:t>
      </w:r>
      <w:r w:rsidRPr="00360DBD">
        <w:rPr>
          <w:rFonts w:ascii="AvantGarde Bk BT" w:hAnsi="AvantGarde Bk BT" w:cs="Arial"/>
          <w:sz w:val="24"/>
          <w:szCs w:val="24"/>
        </w:rPr>
        <w:t xml:space="preserve"> </w:t>
      </w:r>
      <w:r>
        <w:rPr>
          <w:rFonts w:ascii="AvantGarde Bk BT" w:hAnsi="AvantGarde Bk BT" w:cs="Arial"/>
          <w:sz w:val="24"/>
          <w:szCs w:val="24"/>
        </w:rPr>
        <w:t xml:space="preserve">para </w:t>
      </w:r>
      <w:r w:rsidRPr="00360DBD">
        <w:rPr>
          <w:rFonts w:ascii="AvantGarde Bk BT" w:hAnsi="AvantGarde Bk BT" w:cs="Arial"/>
          <w:sz w:val="24"/>
          <w:szCs w:val="24"/>
        </w:rPr>
        <w:t xml:space="preserve">que se lleve a cabo cualquiera de las conductas delictivas objeto de </w:t>
      </w:r>
      <w:r>
        <w:rPr>
          <w:rFonts w:ascii="AvantGarde Bk BT" w:hAnsi="AvantGarde Bk BT" w:cs="Arial"/>
          <w:sz w:val="24"/>
          <w:szCs w:val="24"/>
        </w:rPr>
        <w:t>la</w:t>
      </w:r>
      <w:r w:rsidRPr="00360DBD">
        <w:rPr>
          <w:rFonts w:ascii="AvantGarde Bk BT" w:hAnsi="AvantGarde Bk BT" w:cs="Arial"/>
          <w:sz w:val="24"/>
          <w:szCs w:val="24"/>
        </w:rPr>
        <w:t xml:space="preserve"> Ley</w:t>
      </w:r>
      <w:r>
        <w:rPr>
          <w:rFonts w:ascii="AvantGarde Bk BT" w:hAnsi="AvantGarde Bk BT" w:cs="Arial"/>
          <w:sz w:val="24"/>
          <w:szCs w:val="24"/>
        </w:rPr>
        <w:t xml:space="preserve"> para prevenir la trata de personas; comodato, </w:t>
      </w:r>
      <w:r w:rsidRPr="00360DBD">
        <w:rPr>
          <w:rFonts w:ascii="AvantGarde Bk BT" w:hAnsi="AvantGarde Bk BT" w:cs="Arial"/>
          <w:sz w:val="24"/>
          <w:szCs w:val="24"/>
        </w:rPr>
        <w:t>arrendamiento o alquile</w:t>
      </w:r>
      <w:r>
        <w:rPr>
          <w:rFonts w:ascii="AvantGarde Bk BT" w:hAnsi="AvantGarde Bk BT" w:cs="Arial"/>
          <w:sz w:val="24"/>
          <w:szCs w:val="24"/>
        </w:rPr>
        <w:t xml:space="preserve">r de un bien inmueble para que sea </w:t>
      </w:r>
      <w:r w:rsidRPr="00360DBD">
        <w:rPr>
          <w:rFonts w:ascii="AvantGarde Bk BT" w:hAnsi="AvantGarde Bk BT" w:cs="Arial"/>
          <w:sz w:val="24"/>
          <w:szCs w:val="24"/>
        </w:rPr>
        <w:t xml:space="preserve">utilizado para la comisión de cualquiera de las conductas </w:t>
      </w:r>
      <w:r>
        <w:rPr>
          <w:rFonts w:ascii="AvantGarde Bk BT" w:hAnsi="AvantGarde Bk BT" w:cs="Arial"/>
          <w:sz w:val="24"/>
          <w:szCs w:val="24"/>
        </w:rPr>
        <w:t xml:space="preserve">en el </w:t>
      </w:r>
      <w:r w:rsidR="00217293">
        <w:rPr>
          <w:rFonts w:ascii="AvantGarde Bk BT" w:hAnsi="AvantGarde Bk BT" w:cs="Arial"/>
          <w:sz w:val="24"/>
          <w:szCs w:val="24"/>
        </w:rPr>
        <w:t xml:space="preserve">mencionado capítulo II, entre otros, y en los artículos 36 y 37 </w:t>
      </w:r>
      <w:r w:rsidR="001C6C73">
        <w:rPr>
          <w:rFonts w:ascii="AvantGarde Bk BT" w:hAnsi="AvantGarde Bk BT" w:cs="Arial"/>
          <w:sz w:val="24"/>
          <w:szCs w:val="24"/>
        </w:rPr>
        <w:t>se establece el cómo se procederá con las víctimas de dichos delitos.</w:t>
      </w:r>
    </w:p>
    <w:p w:rsidR="00C508D4" w:rsidRPr="009950AF" w:rsidRDefault="009950AF" w:rsidP="00C508D4">
      <w:pPr>
        <w:spacing w:line="360" w:lineRule="auto"/>
        <w:ind w:firstLine="709"/>
        <w:jc w:val="both"/>
        <w:rPr>
          <w:rFonts w:ascii="AvantGarde Bk BT" w:hAnsi="AvantGarde Bk BT" w:cs="Arial"/>
          <w:sz w:val="24"/>
          <w:szCs w:val="24"/>
        </w:rPr>
      </w:pPr>
      <w:r w:rsidRPr="009950AF">
        <w:rPr>
          <w:rFonts w:ascii="AvantGarde Bk BT" w:hAnsi="AvantGarde Bk BT" w:cs="Arial"/>
          <w:sz w:val="24"/>
          <w:szCs w:val="24"/>
        </w:rPr>
        <w:lastRenderedPageBreak/>
        <w:t xml:space="preserve">Habiendo planteado lo anterior, </w:t>
      </w:r>
      <w:r w:rsidR="00C508D4" w:rsidRPr="009950AF">
        <w:rPr>
          <w:rFonts w:ascii="AvantGarde Bk BT" w:hAnsi="AvantGarde Bk BT" w:cs="Arial"/>
          <w:sz w:val="24"/>
          <w:szCs w:val="24"/>
        </w:rPr>
        <w:t xml:space="preserve">se trae a colación lo dispuesto en la Ley para Prevenir, Atender y Erradicar la Trata de Personas en el Estado, en cuyo Título Segundo, denominado “De la Comisión para la Prevención, Atención y Erradicación de la Trata de Personas”, se prevé en el artículo 8 la creación de una Comisión que tendrá por objeto coordinar las acciones de las dependencias que la integran, para elaborar y poner en práctica el </w:t>
      </w:r>
      <w:r w:rsidR="00C508D4" w:rsidRPr="009950AF">
        <w:rPr>
          <w:rFonts w:ascii="AvantGarde Bk BT" w:hAnsi="AvantGarde Bk BT" w:cs="Arial"/>
          <w:sz w:val="24"/>
          <w:szCs w:val="24"/>
          <w:u w:val="single"/>
        </w:rPr>
        <w:t>Programa Estatal para Prevenir, Atender y Erradicar la Trata de Personas</w:t>
      </w:r>
      <w:r w:rsidR="00C508D4" w:rsidRPr="009950AF">
        <w:rPr>
          <w:rFonts w:ascii="AvantGarde Bk BT" w:hAnsi="AvantGarde Bk BT" w:cs="Arial"/>
          <w:sz w:val="24"/>
          <w:szCs w:val="24"/>
        </w:rPr>
        <w:t>:</w:t>
      </w:r>
    </w:p>
    <w:p w:rsidR="00C508D4" w:rsidRPr="009950AF" w:rsidRDefault="00C508D4" w:rsidP="00C508D4">
      <w:pPr>
        <w:pStyle w:val="NormalWeb"/>
        <w:spacing w:line="360" w:lineRule="auto"/>
        <w:ind w:left="680"/>
        <w:jc w:val="center"/>
        <w:rPr>
          <w:rFonts w:ascii="AvantGarde Bk BT" w:hAnsi="AvantGarde Bk BT" w:cs="Arial"/>
          <w:b/>
          <w:i/>
          <w:sz w:val="22"/>
          <w:szCs w:val="22"/>
        </w:rPr>
      </w:pPr>
      <w:r w:rsidRPr="009950AF">
        <w:rPr>
          <w:rFonts w:ascii="AvantGarde Bk BT" w:hAnsi="AvantGarde Bk BT" w:cs="Arial"/>
          <w:sz w:val="22"/>
          <w:szCs w:val="22"/>
        </w:rPr>
        <w:t>“</w:t>
      </w:r>
      <w:r w:rsidRPr="009950AF">
        <w:rPr>
          <w:rFonts w:ascii="AvantGarde Bk BT" w:hAnsi="AvantGarde Bk BT" w:cs="Arial"/>
          <w:b/>
          <w:i/>
          <w:sz w:val="22"/>
          <w:szCs w:val="22"/>
        </w:rPr>
        <w:t>TITULO SEGUNDO</w:t>
      </w:r>
    </w:p>
    <w:p w:rsidR="00C508D4" w:rsidRPr="009950AF" w:rsidRDefault="00C508D4" w:rsidP="00C508D4">
      <w:pPr>
        <w:pStyle w:val="NormalWeb"/>
        <w:spacing w:line="360" w:lineRule="auto"/>
        <w:ind w:left="680"/>
        <w:jc w:val="center"/>
        <w:rPr>
          <w:rFonts w:ascii="AvantGarde Bk BT" w:hAnsi="AvantGarde Bk BT" w:cs="Arial"/>
          <w:b/>
          <w:i/>
          <w:sz w:val="22"/>
          <w:szCs w:val="22"/>
        </w:rPr>
      </w:pPr>
      <w:r w:rsidRPr="009950AF">
        <w:rPr>
          <w:rFonts w:ascii="AvantGarde Bk BT" w:hAnsi="AvantGarde Bk BT" w:cs="Arial"/>
          <w:b/>
          <w:i/>
          <w:sz w:val="22"/>
          <w:szCs w:val="22"/>
        </w:rPr>
        <w:t>DE LA COMISION PARA LA PREVENCION, ATENCION Y ERRADICACION DE LA TRATA DE PERSONAS</w:t>
      </w:r>
      <w:r w:rsidRPr="009950AF">
        <w:rPr>
          <w:rFonts w:ascii="AvantGarde Bk BT" w:hAnsi="AvantGarde Bk BT" w:cs="Arial"/>
          <w:b/>
          <w:i/>
          <w:sz w:val="22"/>
          <w:szCs w:val="22"/>
        </w:rPr>
        <w:cr/>
      </w:r>
    </w:p>
    <w:p w:rsidR="00C508D4" w:rsidRPr="009950AF" w:rsidRDefault="00C508D4" w:rsidP="00C508D4">
      <w:pPr>
        <w:pStyle w:val="NormalWeb"/>
        <w:spacing w:line="360" w:lineRule="auto"/>
        <w:ind w:left="680"/>
        <w:rPr>
          <w:rFonts w:ascii="AvantGarde Bk BT" w:hAnsi="AvantGarde Bk BT" w:cs="Arial"/>
          <w:i/>
          <w:sz w:val="22"/>
          <w:szCs w:val="22"/>
        </w:rPr>
      </w:pPr>
      <w:r w:rsidRPr="009950AF">
        <w:rPr>
          <w:rFonts w:ascii="AvantGarde Bk BT" w:hAnsi="AvantGarde Bk BT" w:cs="Arial"/>
          <w:i/>
          <w:sz w:val="22"/>
          <w:szCs w:val="22"/>
        </w:rPr>
        <w:t>[…]</w:t>
      </w:r>
    </w:p>
    <w:p w:rsidR="00C508D4" w:rsidRPr="009950AF" w:rsidRDefault="00C508D4" w:rsidP="00C508D4">
      <w:pPr>
        <w:pStyle w:val="NormalWeb"/>
        <w:spacing w:line="360" w:lineRule="auto"/>
        <w:ind w:left="680"/>
        <w:jc w:val="both"/>
        <w:rPr>
          <w:rFonts w:ascii="AvantGarde Bk BT" w:hAnsi="AvantGarde Bk BT" w:cs="Arial"/>
          <w:sz w:val="22"/>
          <w:szCs w:val="22"/>
        </w:rPr>
      </w:pPr>
      <w:r w:rsidRPr="009950AF">
        <w:rPr>
          <w:rFonts w:ascii="AvantGarde Bk BT" w:hAnsi="AvantGarde Bk BT" w:cs="Arial"/>
          <w:b/>
          <w:i/>
          <w:sz w:val="22"/>
          <w:szCs w:val="22"/>
        </w:rPr>
        <w:t>ARTICULO 8º.</w:t>
      </w:r>
      <w:r w:rsidRPr="009950AF">
        <w:rPr>
          <w:rFonts w:ascii="AvantGarde Bk BT" w:hAnsi="AvantGarde Bk BT" w:cs="Arial"/>
          <w:i/>
          <w:sz w:val="22"/>
          <w:szCs w:val="22"/>
        </w:rPr>
        <w:t xml:space="preserve"> La Comisión tendrá por objeto coordinar las acciones de las dependencias que la integran, para elaborar y poner en práctica el Programa Estatal para Prevenir, Atender y Erradicar la Trata de Personas, el que deberá incluir políticas públicas en materia de prevención del delito de trata de personas, así como la atención, protección y asistencia a las víctimas de dicho ilícito; el fortalecimiento de las acciones tendientes a erradicarlo; fomentar la participación de las instituciones públicas y privadas, y de la ciudadanía en su diseño e implementación; definir las responsabilidades de las instituciones públicas vinculadas; y demás que sean necesarias para el cabal cumplimiento del programa.</w:t>
      </w:r>
      <w:r w:rsidRPr="009950AF">
        <w:rPr>
          <w:rFonts w:ascii="AvantGarde Bk BT" w:hAnsi="AvantGarde Bk BT" w:cs="Arial"/>
          <w:sz w:val="22"/>
          <w:szCs w:val="22"/>
        </w:rPr>
        <w:t>”</w:t>
      </w:r>
    </w:p>
    <w:p w:rsidR="00C508D4" w:rsidRPr="009950AF" w:rsidRDefault="00C508D4" w:rsidP="00C508D4">
      <w:pPr>
        <w:spacing w:line="360" w:lineRule="auto"/>
        <w:ind w:firstLine="709"/>
        <w:jc w:val="both"/>
        <w:rPr>
          <w:rFonts w:ascii="AvantGarde Bk BT" w:hAnsi="AvantGarde Bk BT" w:cs="Arial"/>
          <w:sz w:val="24"/>
          <w:szCs w:val="24"/>
          <w:lang w:val="es-ES"/>
        </w:rPr>
      </w:pPr>
      <w:r w:rsidRPr="009950AF">
        <w:rPr>
          <w:rFonts w:ascii="AvantGarde Bk BT" w:hAnsi="AvantGarde Bk BT" w:cs="Arial"/>
          <w:sz w:val="24"/>
          <w:szCs w:val="24"/>
          <w:lang w:val="es-ES"/>
        </w:rPr>
        <w:t xml:space="preserve">Asimismo, en el artículo 9, fracción </w:t>
      </w:r>
      <w:r w:rsidR="009950AF">
        <w:rPr>
          <w:rFonts w:ascii="AvantGarde Bk BT" w:hAnsi="AvantGarde Bk BT" w:cs="Arial"/>
          <w:sz w:val="24"/>
          <w:szCs w:val="24"/>
          <w:lang w:val="es-ES"/>
        </w:rPr>
        <w:t>II</w:t>
      </w:r>
      <w:r w:rsidRPr="009950AF">
        <w:rPr>
          <w:rFonts w:ascii="AvantGarde Bk BT" w:hAnsi="AvantGarde Bk BT" w:cs="Arial"/>
          <w:sz w:val="24"/>
          <w:szCs w:val="24"/>
          <w:lang w:val="es-ES"/>
        </w:rPr>
        <w:t>I, está establecido que dicha Comisión estará integrada,</w:t>
      </w:r>
      <w:r w:rsidR="009950AF">
        <w:rPr>
          <w:rFonts w:ascii="AvantGarde Bk BT" w:hAnsi="AvantGarde Bk BT" w:cs="Arial"/>
          <w:sz w:val="24"/>
          <w:szCs w:val="24"/>
          <w:lang w:val="es-ES"/>
        </w:rPr>
        <w:t xml:space="preserve"> entre otros, por el titular de la</w:t>
      </w:r>
      <w:r w:rsidRPr="009950AF">
        <w:rPr>
          <w:rFonts w:ascii="AvantGarde Bk BT" w:hAnsi="AvantGarde Bk BT" w:cs="Arial"/>
          <w:sz w:val="24"/>
          <w:szCs w:val="24"/>
          <w:lang w:val="es-ES"/>
        </w:rPr>
        <w:t xml:space="preserve"> </w:t>
      </w:r>
      <w:r w:rsidR="009950AF">
        <w:rPr>
          <w:rFonts w:ascii="AvantGarde Bk BT" w:hAnsi="AvantGarde Bk BT" w:cs="Arial"/>
          <w:sz w:val="24"/>
          <w:szCs w:val="24"/>
          <w:lang w:val="es-ES"/>
        </w:rPr>
        <w:t>Procuraduría General de Justicia</w:t>
      </w:r>
      <w:r w:rsidRPr="009950AF">
        <w:rPr>
          <w:rFonts w:ascii="AvantGarde Bk BT" w:hAnsi="AvantGarde Bk BT" w:cs="Arial"/>
          <w:sz w:val="24"/>
          <w:szCs w:val="24"/>
          <w:lang w:val="es-ES"/>
        </w:rPr>
        <w:t>:</w:t>
      </w:r>
    </w:p>
    <w:p w:rsidR="00C508D4" w:rsidRPr="009950AF" w:rsidRDefault="00C508D4" w:rsidP="00C508D4">
      <w:pPr>
        <w:spacing w:line="360" w:lineRule="auto"/>
        <w:ind w:left="680"/>
        <w:jc w:val="both"/>
        <w:rPr>
          <w:rFonts w:ascii="AvantGarde Bk BT" w:hAnsi="AvantGarde Bk BT" w:cs="Arial"/>
          <w:i/>
          <w:lang w:val="es-ES"/>
        </w:rPr>
      </w:pPr>
      <w:r w:rsidRPr="009950AF">
        <w:rPr>
          <w:rFonts w:ascii="AvantGarde Bk BT" w:hAnsi="AvantGarde Bk BT" w:cs="Arial"/>
          <w:i/>
          <w:lang w:val="es-ES"/>
        </w:rPr>
        <w:t>“</w:t>
      </w:r>
      <w:r w:rsidRPr="009950AF">
        <w:rPr>
          <w:rFonts w:ascii="AvantGarde Bk BT" w:hAnsi="AvantGarde Bk BT" w:cs="Arial"/>
          <w:b/>
          <w:i/>
          <w:lang w:val="es-ES"/>
        </w:rPr>
        <w:t>ARTICULO 9°.</w:t>
      </w:r>
      <w:r w:rsidRPr="009950AF">
        <w:rPr>
          <w:rFonts w:ascii="AvantGarde Bk BT" w:hAnsi="AvantGarde Bk BT" w:cs="Arial"/>
          <w:i/>
          <w:lang w:val="es-ES"/>
        </w:rPr>
        <w:t xml:space="preserve"> La Comisión se integrará por los titulares de:</w:t>
      </w:r>
    </w:p>
    <w:p w:rsidR="00C508D4" w:rsidRPr="009950AF" w:rsidRDefault="00C508D4" w:rsidP="00C508D4">
      <w:pPr>
        <w:spacing w:line="360" w:lineRule="auto"/>
        <w:ind w:left="680"/>
        <w:jc w:val="both"/>
        <w:rPr>
          <w:rFonts w:ascii="AvantGarde Bk BT" w:hAnsi="AvantGarde Bk BT" w:cs="Arial"/>
          <w:i/>
          <w:lang w:val="es-ES"/>
        </w:rPr>
      </w:pPr>
      <w:r w:rsidRPr="009950AF">
        <w:rPr>
          <w:rFonts w:ascii="AvantGarde Bk BT" w:hAnsi="AvantGarde Bk BT" w:cs="Arial"/>
          <w:i/>
          <w:lang w:val="es-ES"/>
        </w:rPr>
        <w:t>[…]</w:t>
      </w:r>
    </w:p>
    <w:p w:rsidR="00C508D4" w:rsidRPr="009950AF" w:rsidRDefault="005055F2" w:rsidP="00C508D4">
      <w:pPr>
        <w:spacing w:line="360" w:lineRule="auto"/>
        <w:ind w:left="680"/>
        <w:jc w:val="both"/>
        <w:rPr>
          <w:rFonts w:ascii="AvantGarde Bk BT" w:hAnsi="AvantGarde Bk BT" w:cs="Arial"/>
          <w:i/>
          <w:lang w:val="es-ES"/>
        </w:rPr>
      </w:pPr>
      <w:r w:rsidRPr="005055F2">
        <w:rPr>
          <w:rFonts w:ascii="AvantGarde Bk BT" w:hAnsi="AvantGarde Bk BT" w:cs="Arial"/>
          <w:b/>
          <w:i/>
          <w:lang w:val="es-ES"/>
        </w:rPr>
        <w:t xml:space="preserve">III. </w:t>
      </w:r>
      <w:r w:rsidRPr="005055F2">
        <w:rPr>
          <w:rFonts w:ascii="AvantGarde Bk BT" w:hAnsi="AvantGarde Bk BT" w:cs="Arial"/>
          <w:i/>
          <w:lang w:val="es-ES"/>
        </w:rPr>
        <w:t>La Procuraduría General de Justicia</w:t>
      </w:r>
      <w:r w:rsidR="00C508D4" w:rsidRPr="009950AF">
        <w:rPr>
          <w:rFonts w:ascii="AvantGarde Bk BT" w:hAnsi="AvantGarde Bk BT" w:cs="Arial"/>
          <w:i/>
          <w:lang w:val="es-ES"/>
        </w:rPr>
        <w:t>;”</w:t>
      </w:r>
    </w:p>
    <w:p w:rsidR="00C508D4" w:rsidRPr="005055F2" w:rsidRDefault="00C508D4" w:rsidP="00C508D4">
      <w:pPr>
        <w:spacing w:line="360" w:lineRule="auto"/>
        <w:jc w:val="both"/>
        <w:rPr>
          <w:rFonts w:ascii="AvantGarde Bk BT" w:hAnsi="AvantGarde Bk BT" w:cs="Arial"/>
          <w:sz w:val="24"/>
          <w:szCs w:val="24"/>
          <w:lang w:val="es-ES"/>
        </w:rPr>
      </w:pPr>
      <w:r w:rsidRPr="005055F2">
        <w:rPr>
          <w:rFonts w:ascii="AvantGarde Bk BT" w:hAnsi="AvantGarde Bk BT" w:cs="Arial"/>
          <w:sz w:val="24"/>
          <w:szCs w:val="24"/>
          <w:lang w:val="es-ES"/>
        </w:rPr>
        <w:lastRenderedPageBreak/>
        <w:t xml:space="preserve">          Concatenado al artículo anterior, en el artículo 12 se dispone que todas las dependencias que forman parte de la </w:t>
      </w:r>
      <w:proofErr w:type="gramStart"/>
      <w:r w:rsidRPr="005055F2">
        <w:rPr>
          <w:rFonts w:ascii="AvantGarde Bk BT" w:hAnsi="AvantGarde Bk BT" w:cs="Arial"/>
          <w:sz w:val="24"/>
          <w:szCs w:val="24"/>
          <w:lang w:val="es-ES"/>
        </w:rPr>
        <w:t>Comisión,</w:t>
      </w:r>
      <w:proofErr w:type="gramEnd"/>
      <w:r w:rsidRPr="005055F2">
        <w:rPr>
          <w:rFonts w:ascii="AvantGarde Bk BT" w:hAnsi="AvantGarde Bk BT" w:cs="Arial"/>
          <w:sz w:val="24"/>
          <w:szCs w:val="24"/>
          <w:lang w:val="es-ES"/>
        </w:rPr>
        <w:t xml:space="preserve"> tiene</w:t>
      </w:r>
      <w:r w:rsidR="005055F2" w:rsidRPr="005055F2">
        <w:rPr>
          <w:rFonts w:ascii="AvantGarde Bk BT" w:hAnsi="AvantGarde Bk BT" w:cs="Arial"/>
          <w:sz w:val="24"/>
          <w:szCs w:val="24"/>
          <w:lang w:val="es-ES"/>
        </w:rPr>
        <w:t>n</w:t>
      </w:r>
      <w:r w:rsidRPr="005055F2">
        <w:rPr>
          <w:rFonts w:ascii="AvantGarde Bk BT" w:hAnsi="AvantGarde Bk BT" w:cs="Arial"/>
          <w:sz w:val="24"/>
          <w:szCs w:val="24"/>
          <w:lang w:val="es-ES"/>
        </w:rPr>
        <w:t xml:space="preserve"> la obligación de proporcionar informes y cumplir lo que se acuerde en ésta:</w:t>
      </w:r>
    </w:p>
    <w:p w:rsidR="00C508D4" w:rsidRPr="005055F2" w:rsidRDefault="00C508D4" w:rsidP="005055F2">
      <w:pPr>
        <w:spacing w:line="360" w:lineRule="auto"/>
        <w:ind w:left="680"/>
        <w:jc w:val="both"/>
        <w:rPr>
          <w:rFonts w:ascii="AvantGarde Bk BT" w:hAnsi="AvantGarde Bk BT" w:cs="Arial"/>
          <w:i/>
          <w:lang w:val="es-ES"/>
        </w:rPr>
      </w:pPr>
      <w:r w:rsidRPr="005055F2">
        <w:rPr>
          <w:rFonts w:ascii="AvantGarde Bk BT" w:hAnsi="AvantGarde Bk BT" w:cs="Arial"/>
          <w:i/>
          <w:lang w:val="es-ES"/>
        </w:rPr>
        <w:t>“</w:t>
      </w:r>
      <w:r w:rsidRPr="005055F2">
        <w:rPr>
          <w:rFonts w:ascii="AvantGarde Bk BT" w:hAnsi="AvantGarde Bk BT" w:cs="Arial"/>
          <w:b/>
          <w:i/>
          <w:lang w:val="es-ES"/>
        </w:rPr>
        <w:t>ARTICULO 12.</w:t>
      </w:r>
      <w:r w:rsidRPr="005055F2">
        <w:rPr>
          <w:rFonts w:ascii="AvantGarde Bk BT" w:hAnsi="AvantGarde Bk BT" w:cs="Arial"/>
          <w:i/>
          <w:lang w:val="es-ES"/>
        </w:rPr>
        <w:t xml:space="preserve"> Todas las dependencias que formen parte de la Comisión estarán obligadas a proporcionar los informes o cumplir lo que se acuerde en la Comisión, y que sea solicitado o comunic</w:t>
      </w:r>
      <w:r w:rsidR="005055F2">
        <w:rPr>
          <w:rFonts w:ascii="AvantGarde Bk BT" w:hAnsi="AvantGarde Bk BT" w:cs="Arial"/>
          <w:i/>
          <w:lang w:val="es-ES"/>
        </w:rPr>
        <w:t>ado por la secretaría técnica.”</w:t>
      </w:r>
    </w:p>
    <w:p w:rsidR="00C508D4" w:rsidRPr="00252557" w:rsidRDefault="00C508D4" w:rsidP="00C508D4">
      <w:pPr>
        <w:spacing w:line="360" w:lineRule="auto"/>
        <w:ind w:firstLine="709"/>
        <w:jc w:val="both"/>
        <w:rPr>
          <w:rFonts w:ascii="AvantGarde Bk BT" w:hAnsi="AvantGarde Bk BT" w:cs="Arial"/>
          <w:sz w:val="24"/>
          <w:szCs w:val="24"/>
        </w:rPr>
      </w:pPr>
      <w:r w:rsidRPr="00252557">
        <w:rPr>
          <w:rFonts w:ascii="AvantGarde Bk BT" w:hAnsi="AvantGarde Bk BT" w:cs="Arial"/>
          <w:sz w:val="24"/>
          <w:szCs w:val="24"/>
        </w:rPr>
        <w:t xml:space="preserve">Y de conformidad con el artículo 17 de la Ley en cita, </w:t>
      </w:r>
      <w:r w:rsidR="00252557">
        <w:rPr>
          <w:rFonts w:ascii="AvantGarde Bk BT" w:hAnsi="AvantGarde Bk BT" w:cs="Arial"/>
          <w:sz w:val="24"/>
          <w:szCs w:val="24"/>
        </w:rPr>
        <w:t>una</w:t>
      </w:r>
      <w:r w:rsidRPr="00252557">
        <w:rPr>
          <w:rFonts w:ascii="AvantGarde Bk BT" w:hAnsi="AvantGarde Bk BT" w:cs="Arial"/>
          <w:sz w:val="24"/>
          <w:szCs w:val="24"/>
        </w:rPr>
        <w:t xml:space="preserve"> de las atribuciones de la Comisión </w:t>
      </w:r>
      <w:r w:rsidR="00252557">
        <w:rPr>
          <w:rFonts w:ascii="AvantGarde Bk BT" w:hAnsi="AvantGarde Bk BT" w:cs="Arial"/>
          <w:sz w:val="24"/>
          <w:szCs w:val="24"/>
        </w:rPr>
        <w:t>es la siguiente</w:t>
      </w:r>
      <w:r w:rsidRPr="00252557">
        <w:rPr>
          <w:rFonts w:ascii="AvantGarde Bk BT" w:hAnsi="AvantGarde Bk BT" w:cs="Arial"/>
          <w:sz w:val="24"/>
          <w:szCs w:val="24"/>
        </w:rPr>
        <w:t>:</w:t>
      </w:r>
    </w:p>
    <w:p w:rsidR="00C508D4" w:rsidRPr="00252557" w:rsidRDefault="00C508D4" w:rsidP="00C508D4">
      <w:pPr>
        <w:spacing w:line="360" w:lineRule="auto"/>
        <w:ind w:left="680"/>
        <w:jc w:val="both"/>
        <w:rPr>
          <w:rFonts w:ascii="AvantGarde Bk BT" w:hAnsi="AvantGarde Bk BT" w:cs="Arial"/>
          <w:i/>
        </w:rPr>
      </w:pPr>
      <w:r w:rsidRPr="00252557">
        <w:rPr>
          <w:rFonts w:ascii="AvantGarde Bk BT" w:hAnsi="AvantGarde Bk BT" w:cs="Arial"/>
          <w:sz w:val="24"/>
          <w:szCs w:val="24"/>
        </w:rPr>
        <w:t>“</w:t>
      </w:r>
      <w:r w:rsidRPr="00252557">
        <w:rPr>
          <w:rFonts w:ascii="AvantGarde Bk BT" w:hAnsi="AvantGarde Bk BT" w:cs="Arial"/>
          <w:b/>
          <w:i/>
        </w:rPr>
        <w:t>ARTICULO 17.</w:t>
      </w:r>
      <w:r w:rsidRPr="00252557">
        <w:rPr>
          <w:rFonts w:ascii="AvantGarde Bk BT" w:hAnsi="AvantGarde Bk BT" w:cs="Arial"/>
          <w:i/>
        </w:rPr>
        <w:t xml:space="preserve"> La Comisión deberá:</w:t>
      </w:r>
    </w:p>
    <w:p w:rsidR="00C508D4" w:rsidRPr="00252557" w:rsidRDefault="00C508D4" w:rsidP="00C508D4">
      <w:pPr>
        <w:spacing w:line="360" w:lineRule="auto"/>
        <w:ind w:left="680"/>
        <w:jc w:val="both"/>
        <w:rPr>
          <w:rFonts w:ascii="AvantGarde Bk BT" w:hAnsi="AvantGarde Bk BT" w:cs="Arial"/>
          <w:i/>
        </w:rPr>
      </w:pPr>
      <w:r w:rsidRPr="00252557">
        <w:rPr>
          <w:rFonts w:ascii="AvantGarde Bk BT" w:hAnsi="AvantGarde Bk BT" w:cs="Arial"/>
          <w:i/>
        </w:rPr>
        <w:t>[…]</w:t>
      </w:r>
    </w:p>
    <w:p w:rsidR="00252557" w:rsidRPr="00252557" w:rsidRDefault="00252557" w:rsidP="00252557">
      <w:pPr>
        <w:spacing w:line="360" w:lineRule="auto"/>
        <w:ind w:left="680"/>
        <w:jc w:val="both"/>
        <w:rPr>
          <w:rFonts w:ascii="AvantGarde Bk BT" w:hAnsi="AvantGarde Bk BT" w:cs="Arial"/>
          <w:i/>
        </w:rPr>
      </w:pPr>
      <w:r w:rsidRPr="00252557">
        <w:rPr>
          <w:rFonts w:ascii="AvantGarde Bk BT" w:hAnsi="AvantGarde Bk BT" w:cs="Arial"/>
          <w:b/>
          <w:i/>
        </w:rPr>
        <w:t xml:space="preserve">XII. </w:t>
      </w:r>
      <w:r w:rsidRPr="00252557">
        <w:rPr>
          <w:rFonts w:ascii="AvantGarde Bk BT" w:hAnsi="AvantGarde Bk BT" w:cs="Arial"/>
          <w:i/>
        </w:rPr>
        <w:t>Recopilar, con el apoyo del Consejo Estatal de Seguridad Pública, y demás instituciones y organismos pertinentes, los datos estadísticos relativos a la incidencia delictiva en materia de trata de personas, para que se consideren en la toma de decisiones, al elaborar los contenidos del programa correspondiente, y se publiquen periódicamente.</w:t>
      </w:r>
    </w:p>
    <w:p w:rsidR="00252557" w:rsidRPr="00252557" w:rsidRDefault="00252557" w:rsidP="00252557">
      <w:pPr>
        <w:spacing w:line="360" w:lineRule="auto"/>
        <w:ind w:left="680"/>
        <w:jc w:val="both"/>
        <w:rPr>
          <w:rFonts w:ascii="AvantGarde Bk BT" w:hAnsi="AvantGarde Bk BT" w:cs="Arial"/>
          <w:i/>
        </w:rPr>
      </w:pPr>
      <w:r w:rsidRPr="00252557">
        <w:rPr>
          <w:rFonts w:ascii="AvantGarde Bk BT" w:hAnsi="AvantGarde Bk BT" w:cs="Arial"/>
          <w:i/>
        </w:rPr>
        <w:t>Dicha información deberá contener:</w:t>
      </w:r>
    </w:p>
    <w:p w:rsidR="00252557" w:rsidRPr="00252557" w:rsidRDefault="00252557" w:rsidP="00252557">
      <w:pPr>
        <w:spacing w:line="360" w:lineRule="auto"/>
        <w:ind w:left="680"/>
        <w:jc w:val="both"/>
        <w:rPr>
          <w:rFonts w:ascii="AvantGarde Bk BT" w:hAnsi="AvantGarde Bk BT" w:cs="Arial"/>
          <w:i/>
        </w:rPr>
      </w:pPr>
      <w:r w:rsidRPr="00252557">
        <w:rPr>
          <w:rFonts w:ascii="AvantGarde Bk BT" w:hAnsi="AvantGarde Bk BT" w:cs="Arial"/>
          <w:b/>
          <w:i/>
        </w:rPr>
        <w:t xml:space="preserve">a) </w:t>
      </w:r>
      <w:r w:rsidRPr="00252557">
        <w:rPr>
          <w:rFonts w:ascii="AvantGarde Bk BT" w:hAnsi="AvantGarde Bk BT" w:cs="Arial"/>
          <w:i/>
          <w:u w:val="single"/>
        </w:rPr>
        <w:t>El número de denuncias</w:t>
      </w:r>
      <w:r w:rsidRPr="00252557">
        <w:rPr>
          <w:rFonts w:ascii="AvantGarde Bk BT" w:hAnsi="AvantGarde Bk BT" w:cs="Arial"/>
          <w:i/>
        </w:rPr>
        <w:t xml:space="preserve">, detenciones, </w:t>
      </w:r>
      <w:r w:rsidRPr="00252557">
        <w:rPr>
          <w:rFonts w:ascii="AvantGarde Bk BT" w:hAnsi="AvantGarde Bk BT" w:cs="Arial"/>
          <w:i/>
          <w:u w:val="single"/>
        </w:rPr>
        <w:t>averiguaciones</w:t>
      </w:r>
      <w:r w:rsidRPr="00252557">
        <w:rPr>
          <w:rFonts w:ascii="AvantGarde Bk BT" w:hAnsi="AvantGarde Bk BT" w:cs="Arial"/>
          <w:i/>
        </w:rPr>
        <w:t xml:space="preserve">, </w:t>
      </w:r>
      <w:r w:rsidRPr="00252557">
        <w:rPr>
          <w:rFonts w:ascii="AvantGarde Bk BT" w:hAnsi="AvantGarde Bk BT" w:cs="Arial"/>
          <w:i/>
          <w:u w:val="single"/>
        </w:rPr>
        <w:t>consignaciones</w:t>
      </w:r>
      <w:r w:rsidRPr="00252557">
        <w:rPr>
          <w:rFonts w:ascii="AvantGarde Bk BT" w:hAnsi="AvantGarde Bk BT" w:cs="Arial"/>
          <w:i/>
        </w:rPr>
        <w:t>, procesos judic</w:t>
      </w:r>
      <w:r>
        <w:rPr>
          <w:rFonts w:ascii="AvantGarde Bk BT" w:hAnsi="AvantGarde Bk BT" w:cs="Arial"/>
          <w:i/>
        </w:rPr>
        <w:t xml:space="preserve">iales, </w:t>
      </w:r>
      <w:r w:rsidRPr="00252557">
        <w:rPr>
          <w:rFonts w:ascii="AvantGarde Bk BT" w:hAnsi="AvantGarde Bk BT" w:cs="Arial"/>
          <w:i/>
        </w:rPr>
        <w:t xml:space="preserve">número de sentencias condenatorias </w:t>
      </w:r>
      <w:r w:rsidRPr="00252557">
        <w:rPr>
          <w:rFonts w:ascii="AvantGarde Bk BT" w:hAnsi="AvantGarde Bk BT" w:cs="Arial"/>
          <w:i/>
          <w:u w:val="single"/>
        </w:rPr>
        <w:t>por el delito de trata de personas en sus diferentes modalidades, y los relacionados con éste</w:t>
      </w:r>
      <w:r w:rsidRPr="00252557">
        <w:rPr>
          <w:rFonts w:ascii="AvantGarde Bk BT" w:hAnsi="AvantGarde Bk BT" w:cs="Arial"/>
          <w:i/>
        </w:rPr>
        <w:t>.</w:t>
      </w:r>
    </w:p>
    <w:p w:rsidR="00252557" w:rsidRPr="00252557" w:rsidRDefault="00252557" w:rsidP="00252557">
      <w:pPr>
        <w:spacing w:line="360" w:lineRule="auto"/>
        <w:ind w:left="680"/>
        <w:jc w:val="both"/>
        <w:rPr>
          <w:rFonts w:ascii="AvantGarde Bk BT" w:hAnsi="AvantGarde Bk BT" w:cs="Arial"/>
          <w:i/>
        </w:rPr>
      </w:pPr>
      <w:r w:rsidRPr="00252557">
        <w:rPr>
          <w:rFonts w:ascii="AvantGarde Bk BT" w:hAnsi="AvantGarde Bk BT" w:cs="Arial"/>
          <w:b/>
          <w:i/>
        </w:rPr>
        <w:t xml:space="preserve">b) </w:t>
      </w:r>
      <w:r w:rsidRPr="00252557">
        <w:rPr>
          <w:rFonts w:ascii="AvantGarde Bk BT" w:hAnsi="AvantGarde Bk BT" w:cs="Arial"/>
          <w:i/>
        </w:rPr>
        <w:t>El número de víctimas del delito de trata de personas, su sexo, estado civil, edad, nacionalidad y modalidad de victimización y, en su caso, calidad migratoria.</w:t>
      </w:r>
    </w:p>
    <w:p w:rsidR="00252557" w:rsidRPr="00252557" w:rsidRDefault="00252557" w:rsidP="00252557">
      <w:pPr>
        <w:spacing w:line="360" w:lineRule="auto"/>
        <w:ind w:left="680"/>
        <w:jc w:val="both"/>
        <w:rPr>
          <w:rFonts w:ascii="AvantGarde Bk BT" w:hAnsi="AvantGarde Bk BT" w:cs="Arial"/>
          <w:i/>
        </w:rPr>
      </w:pPr>
      <w:r w:rsidRPr="00252557">
        <w:rPr>
          <w:rFonts w:ascii="AvantGarde Bk BT" w:hAnsi="AvantGarde Bk BT" w:cs="Arial"/>
          <w:b/>
          <w:i/>
        </w:rPr>
        <w:t xml:space="preserve">c) </w:t>
      </w:r>
      <w:r w:rsidRPr="00252557">
        <w:rPr>
          <w:rFonts w:ascii="AvantGarde Bk BT" w:hAnsi="AvantGarde Bk BT" w:cs="Arial"/>
          <w:i/>
        </w:rPr>
        <w:t>Los datos correspondientes a las rutas y los métodos de transportación que utilizan las personas que cometen el delito de trata de personas.</w:t>
      </w:r>
    </w:p>
    <w:p w:rsidR="00C508D4" w:rsidRDefault="00252557" w:rsidP="00252557">
      <w:pPr>
        <w:spacing w:line="360" w:lineRule="auto"/>
        <w:ind w:left="680"/>
        <w:jc w:val="both"/>
        <w:rPr>
          <w:rFonts w:ascii="AvantGarde Bk BT" w:hAnsi="AvantGarde Bk BT" w:cs="Arial"/>
          <w:i/>
        </w:rPr>
      </w:pPr>
      <w:r w:rsidRPr="00252557">
        <w:rPr>
          <w:rFonts w:ascii="AvantGarde Bk BT" w:hAnsi="AvantGarde Bk BT" w:cs="Arial"/>
          <w:b/>
          <w:i/>
        </w:rPr>
        <w:t>d</w:t>
      </w:r>
      <w:r w:rsidRPr="00252557">
        <w:rPr>
          <w:rFonts w:ascii="AvantGarde Bk BT" w:hAnsi="AvantGarde Bk BT" w:cs="Arial"/>
          <w:i/>
        </w:rPr>
        <w:t xml:space="preserve">) El diseño e implementación de un programa para asistir a las </w:t>
      </w:r>
      <w:r>
        <w:rPr>
          <w:rFonts w:ascii="AvantGarde Bk BT" w:hAnsi="AvantGarde Bk BT" w:cs="Arial"/>
          <w:i/>
        </w:rPr>
        <w:t xml:space="preserve">víctimas del delito de trata de </w:t>
      </w:r>
      <w:r w:rsidRPr="00252557">
        <w:rPr>
          <w:rFonts w:ascii="AvantGarde Bk BT" w:hAnsi="AvantGarde Bk BT" w:cs="Arial"/>
          <w:i/>
        </w:rPr>
        <w:t>personas, en el re</w:t>
      </w:r>
      <w:r>
        <w:rPr>
          <w:rFonts w:ascii="AvantGarde Bk BT" w:hAnsi="AvantGarde Bk BT" w:cs="Arial"/>
          <w:i/>
        </w:rPr>
        <w:t>greso a su lugar de residencia;</w:t>
      </w:r>
      <w:r w:rsidR="00C508D4" w:rsidRPr="00252557">
        <w:rPr>
          <w:rFonts w:ascii="AvantGarde Bk BT" w:hAnsi="AvantGarde Bk BT" w:cs="Arial"/>
          <w:sz w:val="24"/>
          <w:szCs w:val="24"/>
        </w:rPr>
        <w:t>”</w:t>
      </w:r>
    </w:p>
    <w:p w:rsidR="00252557" w:rsidRPr="00252557" w:rsidRDefault="00252557" w:rsidP="00252557">
      <w:pPr>
        <w:spacing w:line="360" w:lineRule="auto"/>
        <w:ind w:left="680"/>
        <w:jc w:val="both"/>
        <w:rPr>
          <w:rFonts w:ascii="AvantGarde Bk BT" w:hAnsi="AvantGarde Bk BT" w:cs="Arial"/>
          <w:i/>
        </w:rPr>
      </w:pPr>
    </w:p>
    <w:p w:rsidR="00252557" w:rsidRDefault="00C508D4" w:rsidP="00252557">
      <w:pPr>
        <w:spacing w:line="360" w:lineRule="auto"/>
        <w:ind w:firstLine="709"/>
        <w:jc w:val="both"/>
        <w:rPr>
          <w:rFonts w:ascii="AvantGarde Bk BT" w:hAnsi="AvantGarde Bk BT" w:cs="Arial"/>
          <w:sz w:val="24"/>
          <w:szCs w:val="24"/>
        </w:rPr>
      </w:pPr>
      <w:r w:rsidRPr="00252557">
        <w:rPr>
          <w:rFonts w:ascii="AvantGarde Bk BT" w:hAnsi="AvantGarde Bk BT" w:cs="Arial"/>
          <w:sz w:val="24"/>
          <w:szCs w:val="24"/>
        </w:rPr>
        <w:t xml:space="preserve">De lo expuesto, se colige que la Comisión para la Prevención, Atención y Erradicación de la Trata de Personas en el Estado, de la que es parte integrante </w:t>
      </w:r>
      <w:r w:rsidR="00252557">
        <w:rPr>
          <w:rFonts w:ascii="AvantGarde Bk BT" w:hAnsi="AvantGarde Bk BT" w:cs="Arial"/>
          <w:sz w:val="24"/>
          <w:szCs w:val="24"/>
        </w:rPr>
        <w:t xml:space="preserve">la </w:t>
      </w:r>
      <w:r w:rsidR="00252557">
        <w:rPr>
          <w:rFonts w:ascii="AvantGarde Bk BT" w:hAnsi="AvantGarde Bk BT" w:cs="Arial"/>
          <w:sz w:val="24"/>
          <w:szCs w:val="24"/>
        </w:rPr>
        <w:lastRenderedPageBreak/>
        <w:t>Procuraduría General de Justicia</w:t>
      </w:r>
      <w:r w:rsidRPr="00252557">
        <w:rPr>
          <w:rFonts w:ascii="AvantGarde Bk BT" w:hAnsi="AvantGarde Bk BT" w:cs="Arial"/>
          <w:sz w:val="24"/>
          <w:szCs w:val="24"/>
        </w:rPr>
        <w:t xml:space="preserve"> por conducto de su Titular, tiene las atribuciones para </w:t>
      </w:r>
      <w:r w:rsidR="00252557">
        <w:rPr>
          <w:rFonts w:ascii="AvantGarde Bk BT" w:hAnsi="AvantGarde Bk BT" w:cs="Arial"/>
          <w:sz w:val="24"/>
          <w:szCs w:val="24"/>
        </w:rPr>
        <w:t xml:space="preserve">recopilar </w:t>
      </w:r>
      <w:r w:rsidR="00252557" w:rsidRPr="00252557">
        <w:rPr>
          <w:rFonts w:ascii="AvantGarde Bk BT" w:hAnsi="AvantGarde Bk BT" w:cs="Arial"/>
          <w:sz w:val="24"/>
          <w:szCs w:val="24"/>
          <w:u w:val="single"/>
        </w:rPr>
        <w:t>los datos estadísticos relativos a la incidencia delictiva en materia de trata de personas</w:t>
      </w:r>
      <w:r w:rsidR="00252557" w:rsidRPr="00252557">
        <w:rPr>
          <w:rFonts w:ascii="AvantGarde Bk BT" w:hAnsi="AvantGarde Bk BT" w:cs="Arial"/>
          <w:sz w:val="24"/>
          <w:szCs w:val="24"/>
        </w:rPr>
        <w:t xml:space="preserve">, información </w:t>
      </w:r>
      <w:r w:rsidR="00252557">
        <w:rPr>
          <w:rFonts w:ascii="AvantGarde Bk BT" w:hAnsi="AvantGarde Bk BT" w:cs="Arial"/>
          <w:sz w:val="24"/>
          <w:szCs w:val="24"/>
        </w:rPr>
        <w:t xml:space="preserve">deberá contener en lo que aquí interesa, </w:t>
      </w:r>
      <w:r w:rsidR="00252557" w:rsidRPr="00252557">
        <w:rPr>
          <w:rFonts w:ascii="AvantGarde Bk BT" w:hAnsi="AvantGarde Bk BT" w:cs="Arial"/>
          <w:sz w:val="24"/>
          <w:szCs w:val="24"/>
          <w:u w:val="single"/>
        </w:rPr>
        <w:t>el número de denuncias, averiguaciones y consignaciones por el delito de trata de personas en sus diferentes modalidades</w:t>
      </w:r>
      <w:r w:rsidR="00252557">
        <w:rPr>
          <w:rFonts w:ascii="AvantGarde Bk BT" w:hAnsi="AvantGarde Bk BT" w:cs="Arial"/>
          <w:sz w:val="24"/>
          <w:szCs w:val="24"/>
        </w:rPr>
        <w:t xml:space="preserve"> y los relacionados con éste, información que fue la peticionada por el hoy recurrente.</w:t>
      </w:r>
    </w:p>
    <w:p w:rsidR="00C508D4" w:rsidRPr="00252557" w:rsidRDefault="00C508D4" w:rsidP="00252557">
      <w:pPr>
        <w:spacing w:line="360" w:lineRule="auto"/>
        <w:ind w:firstLine="709"/>
        <w:jc w:val="both"/>
        <w:rPr>
          <w:rFonts w:ascii="AvantGarde Bk BT" w:hAnsi="AvantGarde Bk BT" w:cs="Arial"/>
          <w:sz w:val="24"/>
          <w:szCs w:val="24"/>
        </w:rPr>
      </w:pPr>
      <w:r w:rsidRPr="00252557">
        <w:rPr>
          <w:rFonts w:ascii="AvantGarde Bk BT" w:hAnsi="AvantGarde Bk BT" w:cs="Arial"/>
          <w:sz w:val="24"/>
          <w:szCs w:val="24"/>
        </w:rPr>
        <w:t xml:space="preserve">Atento a lo anterior, es dable afirmar que la respuesta otorgada por la </w:t>
      </w:r>
      <w:r w:rsidR="00763348">
        <w:rPr>
          <w:rFonts w:ascii="AvantGarde Bk BT" w:hAnsi="AvantGarde Bk BT" w:cs="Arial"/>
          <w:sz w:val="24"/>
          <w:szCs w:val="24"/>
        </w:rPr>
        <w:t xml:space="preserve">autoridad, en la que se limitó </w:t>
      </w:r>
      <w:r w:rsidRPr="00252557">
        <w:rPr>
          <w:rFonts w:ascii="AvantGarde Bk BT" w:hAnsi="AvantGarde Bk BT" w:cs="Arial"/>
          <w:sz w:val="24"/>
          <w:szCs w:val="24"/>
        </w:rPr>
        <w:t xml:space="preserve">a mencionar que no cuenta en sus archivos con </w:t>
      </w:r>
      <w:r w:rsidR="00763348">
        <w:rPr>
          <w:rFonts w:ascii="AvantGarde Bk BT" w:hAnsi="AvantGarde Bk BT" w:cs="Arial"/>
          <w:sz w:val="24"/>
          <w:szCs w:val="24"/>
        </w:rPr>
        <w:t>estadística generada en el rubro</w:t>
      </w:r>
      <w:r w:rsidRPr="00252557">
        <w:rPr>
          <w:rFonts w:ascii="AvantGarde Bk BT" w:hAnsi="AvantGarde Bk BT" w:cs="Arial"/>
          <w:sz w:val="24"/>
          <w:szCs w:val="24"/>
        </w:rPr>
        <w:t>, resulta insuficiente e incompleta, toda vez que de sus facultades, competencias y funciones sí se desprende la obligación</w:t>
      </w:r>
      <w:r w:rsidR="00930A43">
        <w:rPr>
          <w:rFonts w:ascii="AvantGarde Bk BT" w:hAnsi="AvantGarde Bk BT" w:cs="Arial"/>
          <w:sz w:val="24"/>
          <w:szCs w:val="24"/>
        </w:rPr>
        <w:t xml:space="preserve"> no sólo d</w:t>
      </w:r>
      <w:r w:rsidRPr="00252557">
        <w:rPr>
          <w:rFonts w:ascii="AvantGarde Bk BT" w:hAnsi="AvantGarde Bk BT" w:cs="Arial"/>
          <w:sz w:val="24"/>
          <w:szCs w:val="24"/>
        </w:rPr>
        <w:t>e poseer la información solicitada,</w:t>
      </w:r>
      <w:r w:rsidR="00930A43">
        <w:rPr>
          <w:rFonts w:ascii="AvantGarde Bk BT" w:hAnsi="AvantGarde Bk BT" w:cs="Arial"/>
          <w:sz w:val="24"/>
          <w:szCs w:val="24"/>
        </w:rPr>
        <w:t xml:space="preserve"> sino de generarla</w:t>
      </w:r>
      <w:r w:rsidR="00C84E0C">
        <w:rPr>
          <w:rFonts w:ascii="AvantGarde Bk BT" w:hAnsi="AvantGarde Bk BT" w:cs="Arial"/>
          <w:sz w:val="24"/>
          <w:szCs w:val="24"/>
        </w:rPr>
        <w:t>, por lo que</w:t>
      </w:r>
      <w:r w:rsidRPr="00252557">
        <w:rPr>
          <w:rFonts w:ascii="AvantGarde Bk BT" w:hAnsi="AvantGarde Bk BT" w:cs="Arial"/>
          <w:sz w:val="24"/>
          <w:szCs w:val="24"/>
        </w:rPr>
        <w:t xml:space="preserve"> con apego a lo dispuesto en el primer párrafo del artículo 19 de la Ley de Transparencia y Acceso a la Información Pública del Estado, se presume que la misma </w:t>
      </w:r>
      <w:r w:rsidRPr="00252557">
        <w:rPr>
          <w:rFonts w:ascii="AvantGarde Bk BT" w:hAnsi="AvantGarde Bk BT" w:cs="Arial"/>
          <w:b/>
          <w:sz w:val="24"/>
          <w:szCs w:val="24"/>
        </w:rPr>
        <w:t>debe existir</w:t>
      </w:r>
      <w:r w:rsidRPr="00252557">
        <w:rPr>
          <w:rFonts w:ascii="AvantGarde Bk BT" w:hAnsi="AvantGarde Bk BT" w:cs="Arial"/>
          <w:sz w:val="24"/>
          <w:szCs w:val="24"/>
        </w:rPr>
        <w:t xml:space="preserve">, y por ende, el sujeto obligado </w:t>
      </w:r>
      <w:r w:rsidR="00C84E0C">
        <w:rPr>
          <w:rFonts w:ascii="AvantGarde Bk BT" w:hAnsi="AvantGarde Bk BT" w:cs="Arial"/>
          <w:sz w:val="24"/>
          <w:szCs w:val="24"/>
        </w:rPr>
        <w:t>debe</w:t>
      </w:r>
      <w:r w:rsidRPr="00252557">
        <w:rPr>
          <w:rFonts w:ascii="AvantGarde Bk BT" w:hAnsi="AvantGarde Bk BT" w:cs="Arial"/>
          <w:sz w:val="24"/>
          <w:szCs w:val="24"/>
        </w:rPr>
        <w:t xml:space="preserve"> proporcionarla</w:t>
      </w:r>
      <w:r w:rsidR="00763348">
        <w:rPr>
          <w:rFonts w:ascii="AvantGarde Bk BT" w:hAnsi="AvantGarde Bk BT" w:cs="Arial"/>
          <w:sz w:val="24"/>
          <w:szCs w:val="24"/>
        </w:rPr>
        <w:t>, máxime que del cuadro anexado a la respuesta no puede advertirse a qué tipo de información corresponden los datos estadísticos en él contenidos</w:t>
      </w:r>
      <w:r w:rsidRPr="00252557">
        <w:rPr>
          <w:rFonts w:ascii="AvantGarde Bk BT" w:hAnsi="AvantGarde Bk BT" w:cs="Arial"/>
          <w:sz w:val="24"/>
          <w:szCs w:val="24"/>
        </w:rPr>
        <w:t>:</w:t>
      </w:r>
    </w:p>
    <w:p w:rsidR="00C508D4" w:rsidRPr="00763348" w:rsidRDefault="00C508D4" w:rsidP="00C508D4">
      <w:pPr>
        <w:pStyle w:val="NormalWeb"/>
        <w:spacing w:line="360" w:lineRule="auto"/>
        <w:ind w:left="680"/>
        <w:jc w:val="both"/>
        <w:rPr>
          <w:rFonts w:ascii="AvantGarde Bk BT" w:hAnsi="AvantGarde Bk BT" w:cs="Arial"/>
          <w:i/>
          <w:sz w:val="22"/>
          <w:szCs w:val="22"/>
        </w:rPr>
      </w:pPr>
      <w:r w:rsidRPr="00763348">
        <w:rPr>
          <w:rFonts w:ascii="AvantGarde Bk BT" w:hAnsi="AvantGarde Bk BT" w:cs="Arial"/>
          <w:i/>
          <w:sz w:val="22"/>
          <w:szCs w:val="22"/>
        </w:rPr>
        <w:t>“</w:t>
      </w:r>
      <w:r w:rsidRPr="00763348">
        <w:rPr>
          <w:rFonts w:ascii="AvantGarde Bk BT" w:hAnsi="AvantGarde Bk BT" w:cs="Arial"/>
          <w:b/>
          <w:i/>
          <w:sz w:val="22"/>
          <w:szCs w:val="22"/>
        </w:rPr>
        <w:t>ARTÍCULO 19.</w:t>
      </w:r>
      <w:r w:rsidRPr="00763348">
        <w:rPr>
          <w:rFonts w:ascii="AvantGarde Bk BT" w:hAnsi="AvantGarde Bk BT" w:cs="Arial"/>
          <w:i/>
          <w:sz w:val="22"/>
          <w:szCs w:val="22"/>
        </w:rPr>
        <w:t xml:space="preserve"> Se presume que la información debe existir si se refiere a las facultades, competencias y funciones que los ordenamientos jurídicos aplicables otorgan a los sujetos obligados…”</w:t>
      </w:r>
    </w:p>
    <w:p w:rsidR="00C508D4" w:rsidRPr="00763348" w:rsidRDefault="00EB2FFF" w:rsidP="00763348">
      <w:pPr>
        <w:pStyle w:val="NormalWeb"/>
        <w:spacing w:line="360" w:lineRule="auto"/>
        <w:ind w:firstLine="709"/>
        <w:jc w:val="both"/>
        <w:rPr>
          <w:rFonts w:ascii="AvantGarde Bk BT" w:hAnsi="AvantGarde Bk BT" w:cs="Arial"/>
        </w:rPr>
      </w:pPr>
      <w:r>
        <w:rPr>
          <w:rFonts w:ascii="AvantGarde Bk BT" w:hAnsi="AvantGarde Bk BT" w:cs="Arial"/>
        </w:rPr>
        <w:t>Además</w:t>
      </w:r>
      <w:r w:rsidR="00C508D4" w:rsidRPr="00763348">
        <w:rPr>
          <w:rFonts w:ascii="AvantGarde Bk BT" w:hAnsi="AvantGarde Bk BT" w:cs="Arial"/>
        </w:rPr>
        <w:t xml:space="preserve">, se presume que </w:t>
      </w:r>
      <w:r w:rsidR="00763348" w:rsidRPr="00763348">
        <w:rPr>
          <w:rFonts w:ascii="AvantGarde Bk BT" w:hAnsi="AvantGarde Bk BT" w:cs="Arial"/>
        </w:rPr>
        <w:t>la Procuraduría General de Justicia del Estado</w:t>
      </w:r>
      <w:r w:rsidR="00C508D4" w:rsidRPr="00763348">
        <w:rPr>
          <w:rFonts w:ascii="AvantGarde Bk BT" w:hAnsi="AvantGarde Bk BT" w:cs="Arial"/>
        </w:rPr>
        <w:t xml:space="preserve">, por conducto de su personal, lleva a cabo las atribuciones que le impone la Ley para Prevenir, Atender y Erradicar la Trata de Personas en el Estado de San Luis Potosí en relación con las acciones </w:t>
      </w:r>
      <w:r w:rsidR="00763348">
        <w:rPr>
          <w:rFonts w:ascii="AvantGarde Bk BT" w:hAnsi="AvantGarde Bk BT" w:cs="Arial"/>
        </w:rPr>
        <w:t xml:space="preserve">atender la trata de personas, ya </w:t>
      </w:r>
      <w:r w:rsidR="00C508D4" w:rsidRPr="00763348">
        <w:rPr>
          <w:rFonts w:ascii="AvantGarde Bk BT" w:hAnsi="AvantGarde Bk BT" w:cs="Arial"/>
        </w:rPr>
        <w:t xml:space="preserve">que en el artículo </w:t>
      </w:r>
      <w:r w:rsidR="00763348">
        <w:rPr>
          <w:rFonts w:ascii="AvantGarde Bk BT" w:hAnsi="AvantGarde Bk BT" w:cs="Arial"/>
        </w:rPr>
        <w:t>35</w:t>
      </w:r>
      <w:r w:rsidR="00C508D4" w:rsidRPr="00763348">
        <w:rPr>
          <w:rFonts w:ascii="AvantGarde Bk BT" w:hAnsi="AvantGarde Bk BT" w:cs="Arial"/>
        </w:rPr>
        <w:t xml:space="preserve"> de dicha Ley, se le confieren atribuciones exclusivas </w:t>
      </w:r>
      <w:r w:rsidR="00763348">
        <w:rPr>
          <w:rFonts w:ascii="AvantGarde Bk BT" w:hAnsi="AvantGarde Bk BT" w:cs="Arial"/>
        </w:rPr>
        <w:t xml:space="preserve">a la Procuraduría General de Justicia </w:t>
      </w:r>
      <w:r w:rsidR="00C508D4" w:rsidRPr="00763348">
        <w:rPr>
          <w:rFonts w:ascii="AvantGarde Bk BT" w:hAnsi="AvantGarde Bk BT" w:cs="Arial"/>
        </w:rPr>
        <w:t xml:space="preserve">para </w:t>
      </w:r>
      <w:r w:rsidR="00C84E0C">
        <w:rPr>
          <w:rFonts w:ascii="AvantGarde Bk BT" w:hAnsi="AvantGarde Bk BT" w:cs="Arial"/>
        </w:rPr>
        <w:t xml:space="preserve">realizar estudios estadísticos de incidencia delictiva en materia de trata y </w:t>
      </w:r>
      <w:r w:rsidR="00763348">
        <w:rPr>
          <w:rFonts w:ascii="AvantGarde Bk BT" w:hAnsi="AvantGarde Bk BT" w:cs="Arial"/>
        </w:rPr>
        <w:t>p</w:t>
      </w:r>
      <w:r w:rsidR="00763348" w:rsidRPr="00763348">
        <w:rPr>
          <w:rFonts w:ascii="AvantGarde Bk BT" w:hAnsi="AvantGarde Bk BT" w:cs="Arial"/>
        </w:rPr>
        <w:t>roporcionar a la Comisión la información estadística sobre casos de trata de personas de los que tenga conocimiento</w:t>
      </w:r>
      <w:r w:rsidR="00C508D4" w:rsidRPr="00763348">
        <w:rPr>
          <w:rFonts w:ascii="AvantGarde Bk BT" w:hAnsi="AvantGarde Bk BT" w:cs="Arial"/>
        </w:rPr>
        <w:t>:</w:t>
      </w:r>
    </w:p>
    <w:p w:rsidR="00763348" w:rsidRPr="00763348" w:rsidRDefault="00763348" w:rsidP="00763348">
      <w:pPr>
        <w:pStyle w:val="NormalWeb"/>
        <w:spacing w:line="360" w:lineRule="auto"/>
        <w:ind w:left="680"/>
        <w:jc w:val="both"/>
        <w:rPr>
          <w:rFonts w:ascii="AvantGarde Bk BT" w:hAnsi="AvantGarde Bk BT" w:cs="Arial"/>
          <w:i/>
          <w:sz w:val="22"/>
          <w:szCs w:val="22"/>
        </w:rPr>
      </w:pPr>
      <w:r>
        <w:rPr>
          <w:rFonts w:ascii="AvantGarde Bk BT" w:hAnsi="AvantGarde Bk BT" w:cs="Arial"/>
          <w:i/>
          <w:sz w:val="22"/>
          <w:szCs w:val="22"/>
        </w:rPr>
        <w:t>“</w:t>
      </w:r>
      <w:r w:rsidRPr="00763348">
        <w:rPr>
          <w:rFonts w:ascii="AvantGarde Bk BT" w:hAnsi="AvantGarde Bk BT" w:cs="Arial"/>
          <w:b/>
          <w:i/>
          <w:sz w:val="22"/>
          <w:szCs w:val="22"/>
        </w:rPr>
        <w:t>ARTICULO 35.</w:t>
      </w:r>
      <w:r w:rsidRPr="00763348">
        <w:rPr>
          <w:rFonts w:ascii="AvantGarde Bk BT" w:hAnsi="AvantGarde Bk BT" w:cs="Arial"/>
          <w:i/>
          <w:sz w:val="22"/>
          <w:szCs w:val="22"/>
        </w:rPr>
        <w:t xml:space="preserve"> Corresponde a la Procuraduría General de Justicia la atención de los siguientes</w:t>
      </w:r>
      <w:r>
        <w:rPr>
          <w:rFonts w:ascii="AvantGarde Bk BT" w:hAnsi="AvantGarde Bk BT" w:cs="Arial"/>
          <w:i/>
          <w:sz w:val="22"/>
          <w:szCs w:val="22"/>
        </w:rPr>
        <w:t xml:space="preserve"> </w:t>
      </w:r>
      <w:r w:rsidRPr="00763348">
        <w:rPr>
          <w:rFonts w:ascii="AvantGarde Bk BT" w:hAnsi="AvantGarde Bk BT" w:cs="Arial"/>
          <w:i/>
          <w:sz w:val="22"/>
          <w:szCs w:val="22"/>
        </w:rPr>
        <w:t>asuntos:</w:t>
      </w:r>
    </w:p>
    <w:p w:rsidR="00763348" w:rsidRDefault="00763348" w:rsidP="00763348">
      <w:pPr>
        <w:pStyle w:val="NormalWeb"/>
        <w:spacing w:line="360" w:lineRule="auto"/>
        <w:ind w:left="680"/>
        <w:jc w:val="both"/>
        <w:rPr>
          <w:rFonts w:ascii="AvantGarde Bk BT" w:hAnsi="AvantGarde Bk BT" w:cs="Arial"/>
          <w:i/>
          <w:sz w:val="22"/>
          <w:szCs w:val="22"/>
        </w:rPr>
      </w:pPr>
      <w:r w:rsidRPr="00763348">
        <w:rPr>
          <w:rFonts w:ascii="AvantGarde Bk BT" w:hAnsi="AvantGarde Bk BT" w:cs="Arial"/>
          <w:b/>
          <w:i/>
          <w:sz w:val="22"/>
          <w:szCs w:val="22"/>
        </w:rPr>
        <w:lastRenderedPageBreak/>
        <w:t>I.</w:t>
      </w:r>
      <w:r w:rsidRPr="00763348">
        <w:rPr>
          <w:rFonts w:ascii="AvantGarde Bk BT" w:hAnsi="AvantGarde Bk BT" w:cs="Arial"/>
          <w:i/>
          <w:sz w:val="22"/>
          <w:szCs w:val="22"/>
        </w:rPr>
        <w:t xml:space="preserve"> Proporcionar a la Comisión la información estadística sobre casos de trata de personas de los</w:t>
      </w:r>
      <w:r>
        <w:rPr>
          <w:rFonts w:ascii="AvantGarde Bk BT" w:hAnsi="AvantGarde Bk BT" w:cs="Arial"/>
          <w:i/>
          <w:sz w:val="22"/>
          <w:szCs w:val="22"/>
        </w:rPr>
        <w:t xml:space="preserve"> </w:t>
      </w:r>
      <w:r w:rsidRPr="00763348">
        <w:rPr>
          <w:rFonts w:ascii="AvantGarde Bk BT" w:hAnsi="AvantGarde Bk BT" w:cs="Arial"/>
          <w:i/>
          <w:sz w:val="22"/>
          <w:szCs w:val="22"/>
        </w:rPr>
        <w:t>que tenga conocimiento;</w:t>
      </w:r>
    </w:p>
    <w:p w:rsidR="00763348" w:rsidRDefault="00763348" w:rsidP="00763348">
      <w:pPr>
        <w:pStyle w:val="NormalWeb"/>
        <w:spacing w:line="360" w:lineRule="auto"/>
        <w:ind w:left="680"/>
        <w:jc w:val="both"/>
        <w:rPr>
          <w:rFonts w:ascii="AvantGarde Bk BT" w:hAnsi="AvantGarde Bk BT" w:cs="Arial"/>
          <w:i/>
          <w:sz w:val="22"/>
          <w:szCs w:val="22"/>
        </w:rPr>
      </w:pPr>
      <w:r>
        <w:rPr>
          <w:rFonts w:ascii="AvantGarde Bk BT" w:hAnsi="AvantGarde Bk BT" w:cs="Arial"/>
          <w:i/>
          <w:sz w:val="22"/>
          <w:szCs w:val="22"/>
        </w:rPr>
        <w:t>[…]</w:t>
      </w:r>
    </w:p>
    <w:p w:rsidR="00763348" w:rsidRDefault="00763348" w:rsidP="00763348">
      <w:pPr>
        <w:pStyle w:val="NormalWeb"/>
        <w:spacing w:line="360" w:lineRule="auto"/>
        <w:ind w:left="680"/>
        <w:jc w:val="both"/>
        <w:rPr>
          <w:rFonts w:ascii="AvantGarde Bk BT" w:hAnsi="AvantGarde Bk BT" w:cs="Arial"/>
          <w:i/>
          <w:sz w:val="22"/>
          <w:szCs w:val="22"/>
        </w:rPr>
      </w:pPr>
      <w:r w:rsidRPr="00763348">
        <w:rPr>
          <w:rFonts w:ascii="AvantGarde Bk BT" w:hAnsi="AvantGarde Bk BT" w:cs="Arial"/>
          <w:b/>
          <w:i/>
          <w:sz w:val="22"/>
          <w:szCs w:val="22"/>
        </w:rPr>
        <w:t>XI.</w:t>
      </w:r>
      <w:r w:rsidRPr="00763348">
        <w:rPr>
          <w:rFonts w:ascii="AvantGarde Bk BT" w:hAnsi="AvantGarde Bk BT" w:cs="Arial"/>
          <w:i/>
          <w:sz w:val="22"/>
          <w:szCs w:val="22"/>
        </w:rPr>
        <w:t xml:space="preserve"> Iniciar la averiguación previa en todos los casos en que un </w:t>
      </w:r>
      <w:r>
        <w:rPr>
          <w:rFonts w:ascii="AvantGarde Bk BT" w:hAnsi="AvantGarde Bk BT" w:cs="Arial"/>
          <w:i/>
          <w:sz w:val="22"/>
          <w:szCs w:val="22"/>
        </w:rPr>
        <w:t xml:space="preserve">menor de edad denuncie alguna o </w:t>
      </w:r>
      <w:r w:rsidRPr="00763348">
        <w:rPr>
          <w:rFonts w:ascii="AvantGarde Bk BT" w:hAnsi="AvantGarde Bk BT" w:cs="Arial"/>
          <w:i/>
          <w:sz w:val="22"/>
          <w:szCs w:val="22"/>
        </w:rPr>
        <w:t xml:space="preserve">algunas de las conductas previstas en esta Ley. La omisión en el </w:t>
      </w:r>
      <w:r>
        <w:rPr>
          <w:rFonts w:ascii="AvantGarde Bk BT" w:hAnsi="AvantGarde Bk BT" w:cs="Arial"/>
          <w:i/>
          <w:sz w:val="22"/>
          <w:szCs w:val="22"/>
        </w:rPr>
        <w:t xml:space="preserve">cumplimiento de esta atribución </w:t>
      </w:r>
      <w:r w:rsidRPr="00763348">
        <w:rPr>
          <w:rFonts w:ascii="AvantGarde Bk BT" w:hAnsi="AvantGarde Bk BT" w:cs="Arial"/>
          <w:i/>
          <w:sz w:val="22"/>
          <w:szCs w:val="22"/>
        </w:rPr>
        <w:t>será motivo de responsabilidad</w:t>
      </w:r>
      <w:r>
        <w:rPr>
          <w:rFonts w:ascii="AvantGarde Bk BT" w:hAnsi="AvantGarde Bk BT" w:cs="Arial"/>
          <w:i/>
          <w:sz w:val="22"/>
          <w:szCs w:val="22"/>
        </w:rPr>
        <w:t>.</w:t>
      </w:r>
    </w:p>
    <w:p w:rsidR="00763348" w:rsidRDefault="00763348" w:rsidP="00763348">
      <w:pPr>
        <w:pStyle w:val="NormalWeb"/>
        <w:spacing w:line="360" w:lineRule="auto"/>
        <w:ind w:left="680"/>
        <w:jc w:val="both"/>
        <w:rPr>
          <w:rFonts w:ascii="AvantGarde Bk BT" w:hAnsi="AvantGarde Bk BT" w:cs="Arial"/>
          <w:i/>
          <w:sz w:val="22"/>
          <w:szCs w:val="22"/>
        </w:rPr>
      </w:pPr>
      <w:r>
        <w:rPr>
          <w:rFonts w:ascii="AvantGarde Bk BT" w:hAnsi="AvantGarde Bk BT" w:cs="Arial"/>
          <w:i/>
          <w:sz w:val="22"/>
          <w:szCs w:val="22"/>
        </w:rPr>
        <w:t>[…]</w:t>
      </w:r>
    </w:p>
    <w:p w:rsidR="00763348" w:rsidRDefault="00763348" w:rsidP="00E21DC0">
      <w:pPr>
        <w:pStyle w:val="NormalWeb"/>
        <w:spacing w:line="360" w:lineRule="auto"/>
        <w:ind w:left="680"/>
        <w:jc w:val="both"/>
        <w:rPr>
          <w:rFonts w:ascii="AvantGarde Bk BT" w:hAnsi="AvantGarde Bk BT" w:cs="Arial"/>
        </w:rPr>
      </w:pPr>
      <w:r w:rsidRPr="00763348">
        <w:rPr>
          <w:rFonts w:ascii="AvantGarde Bk BT" w:hAnsi="AvantGarde Bk BT" w:cs="Arial"/>
          <w:b/>
          <w:i/>
          <w:sz w:val="22"/>
          <w:szCs w:val="22"/>
        </w:rPr>
        <w:t>XIV.</w:t>
      </w:r>
      <w:r w:rsidRPr="00763348">
        <w:rPr>
          <w:rFonts w:ascii="AvantGarde Bk BT" w:hAnsi="AvantGarde Bk BT" w:cs="Arial"/>
          <w:i/>
          <w:sz w:val="22"/>
          <w:szCs w:val="22"/>
        </w:rPr>
        <w:t xml:space="preserve"> </w:t>
      </w:r>
      <w:r w:rsidRPr="00763348">
        <w:rPr>
          <w:rFonts w:ascii="AvantGarde Bk BT" w:hAnsi="AvantGarde Bk BT" w:cs="Arial"/>
          <w:i/>
          <w:sz w:val="22"/>
          <w:szCs w:val="22"/>
          <w:u w:val="single"/>
        </w:rPr>
        <w:t>Realizar estudios estadísticos de incidencia delictiva en la materia prevista en esta Ley</w:t>
      </w:r>
      <w:r>
        <w:rPr>
          <w:rFonts w:ascii="AvantGarde Bk BT" w:hAnsi="AvantGarde Bk BT" w:cs="Arial"/>
          <w:i/>
          <w:sz w:val="22"/>
          <w:szCs w:val="22"/>
        </w:rPr>
        <w:t xml:space="preserve">” </w:t>
      </w:r>
      <w:r>
        <w:rPr>
          <w:rFonts w:ascii="AvantGarde Bk BT" w:hAnsi="AvantGarde Bk BT" w:cs="Arial"/>
        </w:rPr>
        <w:t>(Énfasis añadido de manera intencional).</w:t>
      </w:r>
    </w:p>
    <w:p w:rsidR="00C508D4" w:rsidRPr="00E21DC0" w:rsidRDefault="00C508D4" w:rsidP="00E600CC">
      <w:pPr>
        <w:pStyle w:val="NormalWeb"/>
        <w:spacing w:line="360" w:lineRule="auto"/>
        <w:ind w:firstLine="680"/>
        <w:jc w:val="both"/>
        <w:rPr>
          <w:rFonts w:ascii="AvantGarde Bk BT" w:hAnsi="AvantGarde Bk BT" w:cs="Arial"/>
        </w:rPr>
      </w:pPr>
      <w:r w:rsidRPr="00E21DC0">
        <w:rPr>
          <w:rFonts w:ascii="AvantGarde Bk BT" w:hAnsi="AvantGarde Bk BT" w:cs="Arial"/>
        </w:rPr>
        <w:t xml:space="preserve"> Es por ello, que es menester destacar que la Ley de la materia refiere en el primer párrafo de su artículo 151, y en las fracciones I y II del artículo 160, que los entes obligados están constreñidos a otorgar acceso a todos los documentos que se encuentren en sus archivos </w:t>
      </w:r>
      <w:r w:rsidRPr="00E21DC0">
        <w:rPr>
          <w:rFonts w:ascii="AvantGarde Bk BT" w:hAnsi="AvantGarde Bk BT" w:cs="Arial"/>
          <w:u w:val="single"/>
        </w:rPr>
        <w:t>o que estén obligados a documentar de acuerdo a sus facultades, competencias o funciones</w:t>
      </w:r>
      <w:r w:rsidRPr="00E21DC0">
        <w:rPr>
          <w:rFonts w:ascii="AvantGarde Bk BT" w:hAnsi="AvantGarde Bk BT" w:cs="Arial"/>
        </w:rPr>
        <w:t>, y que en caso de que la información no se encuentre en sus archivos, el Comité de Transparencia deberá tomar las medidas para localizar la información y expedir una resolución que confirme la inexistencia del documento:</w:t>
      </w:r>
    </w:p>
    <w:p w:rsidR="00C508D4" w:rsidRPr="00E21DC0" w:rsidRDefault="00C508D4" w:rsidP="00C508D4">
      <w:pPr>
        <w:pStyle w:val="corte4fondo"/>
        <w:tabs>
          <w:tab w:val="left" w:pos="567"/>
        </w:tabs>
        <w:ind w:left="680" w:firstLine="0"/>
        <w:rPr>
          <w:rFonts w:ascii="AvantGarde Bk BT" w:hAnsi="AvantGarde Bk BT" w:cs="Arial"/>
          <w:i/>
          <w:sz w:val="24"/>
          <w:szCs w:val="24"/>
        </w:rPr>
      </w:pPr>
      <w:r w:rsidRPr="00E21DC0">
        <w:rPr>
          <w:rFonts w:ascii="AvantGarde Bk BT" w:hAnsi="AvantGarde Bk BT" w:cs="Arial"/>
          <w:i/>
          <w:sz w:val="24"/>
          <w:szCs w:val="24"/>
        </w:rPr>
        <w:t>“</w:t>
      </w:r>
      <w:r w:rsidRPr="00E21DC0">
        <w:rPr>
          <w:rFonts w:ascii="AvantGarde Bk BT" w:hAnsi="AvantGarde Bk BT" w:cs="Arial"/>
          <w:b/>
          <w:i/>
          <w:sz w:val="22"/>
          <w:szCs w:val="22"/>
        </w:rPr>
        <w:t>ARTÍCULO 151.</w:t>
      </w:r>
      <w:r w:rsidRPr="00E21DC0">
        <w:rPr>
          <w:rFonts w:ascii="AvantGarde Bk BT" w:hAnsi="AvantGarde Bk BT" w:cs="Arial"/>
          <w:i/>
          <w:sz w:val="22"/>
          <w:szCs w:val="22"/>
        </w:rPr>
        <w:t xml:space="preserve">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w:t>
      </w:r>
      <w:r w:rsidRPr="00E21DC0">
        <w:rPr>
          <w:rFonts w:ascii="AvantGarde Bk BT" w:hAnsi="AvantGarde Bk BT" w:cs="Arial"/>
          <w:i/>
          <w:sz w:val="24"/>
          <w:szCs w:val="24"/>
        </w:rPr>
        <w:t>”</w:t>
      </w:r>
    </w:p>
    <w:p w:rsidR="00C508D4" w:rsidRPr="00E21DC0" w:rsidRDefault="00C508D4" w:rsidP="00C508D4">
      <w:pPr>
        <w:pStyle w:val="corte4fondo"/>
        <w:tabs>
          <w:tab w:val="left" w:pos="567"/>
        </w:tabs>
        <w:ind w:firstLine="0"/>
        <w:rPr>
          <w:rFonts w:ascii="AvantGarde Bk BT" w:hAnsi="AvantGarde Bk BT" w:cs="Arial"/>
          <w:sz w:val="24"/>
          <w:szCs w:val="24"/>
        </w:rPr>
      </w:pPr>
    </w:p>
    <w:p w:rsidR="00C508D4" w:rsidRPr="00E21DC0" w:rsidRDefault="00C508D4" w:rsidP="00C508D4">
      <w:pPr>
        <w:pStyle w:val="corte4fondo"/>
        <w:tabs>
          <w:tab w:val="left" w:pos="567"/>
        </w:tabs>
        <w:ind w:left="680" w:firstLine="0"/>
        <w:rPr>
          <w:rFonts w:ascii="AvantGarde Bk BT" w:hAnsi="AvantGarde Bk BT" w:cs="Arial"/>
          <w:i/>
          <w:sz w:val="22"/>
          <w:szCs w:val="22"/>
        </w:rPr>
      </w:pPr>
      <w:r w:rsidRPr="00E21DC0">
        <w:rPr>
          <w:rFonts w:ascii="AvantGarde Bk BT" w:hAnsi="AvantGarde Bk BT" w:cs="Arial"/>
          <w:sz w:val="24"/>
          <w:szCs w:val="24"/>
        </w:rPr>
        <w:t>“</w:t>
      </w:r>
      <w:r w:rsidRPr="00E21DC0">
        <w:rPr>
          <w:rFonts w:ascii="AvantGarde Bk BT" w:hAnsi="AvantGarde Bk BT" w:cs="Arial"/>
          <w:b/>
          <w:i/>
          <w:sz w:val="22"/>
          <w:szCs w:val="22"/>
        </w:rPr>
        <w:t>ARTÍCULO 160.</w:t>
      </w:r>
      <w:r w:rsidRPr="00E21DC0">
        <w:rPr>
          <w:rFonts w:ascii="AvantGarde Bk BT" w:hAnsi="AvantGarde Bk BT" w:cs="Arial"/>
          <w:i/>
          <w:sz w:val="22"/>
          <w:szCs w:val="22"/>
        </w:rPr>
        <w:t xml:space="preserve"> Cuando la información no se encuentre en los archivos del sujeto obligado, el Comité de Transparencia:</w:t>
      </w:r>
    </w:p>
    <w:p w:rsidR="00C508D4" w:rsidRPr="00E21DC0" w:rsidRDefault="00C508D4" w:rsidP="00C508D4">
      <w:pPr>
        <w:pStyle w:val="corte4fondo"/>
        <w:tabs>
          <w:tab w:val="left" w:pos="567"/>
        </w:tabs>
        <w:ind w:left="680" w:firstLine="0"/>
        <w:rPr>
          <w:rFonts w:ascii="AvantGarde Bk BT" w:hAnsi="AvantGarde Bk BT" w:cs="Arial"/>
          <w:i/>
          <w:sz w:val="22"/>
          <w:szCs w:val="22"/>
        </w:rPr>
      </w:pPr>
      <w:r w:rsidRPr="00E21DC0">
        <w:rPr>
          <w:rFonts w:ascii="AvantGarde Bk BT" w:hAnsi="AvantGarde Bk BT" w:cs="Arial"/>
          <w:b/>
          <w:i/>
          <w:sz w:val="22"/>
          <w:szCs w:val="22"/>
        </w:rPr>
        <w:t>I.</w:t>
      </w:r>
      <w:r w:rsidRPr="00E21DC0">
        <w:rPr>
          <w:rFonts w:ascii="AvantGarde Bk BT" w:hAnsi="AvantGarde Bk BT" w:cs="Arial"/>
          <w:i/>
          <w:sz w:val="22"/>
          <w:szCs w:val="22"/>
        </w:rPr>
        <w:t xml:space="preserve"> Analizará el caso y tomará las medidas necesarias para</w:t>
      </w:r>
    </w:p>
    <w:p w:rsidR="00C508D4" w:rsidRPr="00E21DC0" w:rsidRDefault="00C508D4" w:rsidP="00C508D4">
      <w:pPr>
        <w:pStyle w:val="corte4fondo"/>
        <w:tabs>
          <w:tab w:val="left" w:pos="567"/>
        </w:tabs>
        <w:ind w:left="680" w:firstLine="0"/>
        <w:rPr>
          <w:rFonts w:ascii="AvantGarde Bk BT" w:hAnsi="AvantGarde Bk BT" w:cs="Arial"/>
          <w:i/>
          <w:sz w:val="22"/>
          <w:szCs w:val="22"/>
        </w:rPr>
      </w:pPr>
      <w:r w:rsidRPr="00E21DC0">
        <w:rPr>
          <w:rFonts w:ascii="AvantGarde Bk BT" w:hAnsi="AvantGarde Bk BT" w:cs="Arial"/>
          <w:i/>
          <w:sz w:val="22"/>
          <w:szCs w:val="22"/>
        </w:rPr>
        <w:t>localizar la información;</w:t>
      </w:r>
    </w:p>
    <w:p w:rsidR="00C508D4" w:rsidRPr="00E21DC0" w:rsidRDefault="00C508D4" w:rsidP="00C508D4">
      <w:pPr>
        <w:pStyle w:val="corte4fondo"/>
        <w:tabs>
          <w:tab w:val="left" w:pos="567"/>
        </w:tabs>
        <w:ind w:left="680" w:firstLine="0"/>
        <w:rPr>
          <w:rFonts w:ascii="AvantGarde Bk BT" w:hAnsi="AvantGarde Bk BT" w:cs="Arial"/>
          <w:sz w:val="24"/>
          <w:szCs w:val="24"/>
        </w:rPr>
      </w:pPr>
      <w:r w:rsidRPr="00E21DC0">
        <w:rPr>
          <w:rFonts w:ascii="AvantGarde Bk BT" w:hAnsi="AvantGarde Bk BT" w:cs="Arial"/>
          <w:b/>
          <w:i/>
          <w:sz w:val="22"/>
          <w:szCs w:val="22"/>
        </w:rPr>
        <w:t>II.</w:t>
      </w:r>
      <w:r w:rsidRPr="00E21DC0">
        <w:rPr>
          <w:rFonts w:ascii="AvantGarde Bk BT" w:hAnsi="AvantGarde Bk BT" w:cs="Arial"/>
          <w:i/>
          <w:sz w:val="22"/>
          <w:szCs w:val="22"/>
        </w:rPr>
        <w:t xml:space="preserve"> Expedirá una resolución que confirme la inexistencia del Documento…</w:t>
      </w:r>
      <w:r w:rsidRPr="00E21DC0">
        <w:rPr>
          <w:rFonts w:ascii="AvantGarde Bk BT" w:hAnsi="AvantGarde Bk BT" w:cs="Arial"/>
          <w:sz w:val="24"/>
          <w:szCs w:val="24"/>
        </w:rPr>
        <w:t>”</w:t>
      </w:r>
    </w:p>
    <w:p w:rsidR="00C508D4" w:rsidRPr="00C508D4" w:rsidRDefault="00C508D4" w:rsidP="00C508D4">
      <w:pPr>
        <w:pStyle w:val="corte4fondo"/>
        <w:tabs>
          <w:tab w:val="left" w:pos="567"/>
        </w:tabs>
        <w:ind w:left="680" w:firstLine="0"/>
        <w:rPr>
          <w:rFonts w:ascii="AvantGarde Bk BT" w:hAnsi="AvantGarde Bk BT" w:cs="Arial"/>
          <w:sz w:val="24"/>
          <w:szCs w:val="24"/>
          <w:highlight w:val="yellow"/>
        </w:rPr>
      </w:pPr>
    </w:p>
    <w:p w:rsidR="00C508D4" w:rsidRPr="00C42114" w:rsidRDefault="00C508D4" w:rsidP="00C508D4">
      <w:pPr>
        <w:pStyle w:val="corte4fondo"/>
        <w:tabs>
          <w:tab w:val="left" w:pos="567"/>
        </w:tabs>
        <w:rPr>
          <w:rFonts w:ascii="AvantGarde Bk BT" w:hAnsi="AvantGarde Bk BT" w:cs="Arial"/>
          <w:sz w:val="24"/>
          <w:szCs w:val="24"/>
        </w:rPr>
      </w:pPr>
      <w:r w:rsidRPr="00C42114">
        <w:rPr>
          <w:rFonts w:ascii="AvantGarde Bk BT" w:hAnsi="AvantGarde Bk BT" w:cs="Arial"/>
          <w:sz w:val="24"/>
          <w:szCs w:val="24"/>
        </w:rPr>
        <w:lastRenderedPageBreak/>
        <w:t>De igual modo y para reforzar lo anterior, es aplicable citar el criterio 7/10 emitido por el Instituto Nacional de Transparencia, Acceso a la Información y Protección de Datos Personales, de observancia general para este órgano garante de acuerdo con el artículo 7 de la Ley de Transparencia y Acceso a la Información Pública del Estado, ya que interpretado en sentido contrario, si de la normatividad aplicable al sujeto obligado, se desprende la obligación de contar con la información solicitada, entonces es necesario que el Comité de Información declare formalmente su inexistencia:</w:t>
      </w:r>
    </w:p>
    <w:p w:rsidR="00C508D4" w:rsidRPr="00C42114" w:rsidRDefault="00C508D4" w:rsidP="00C508D4">
      <w:pPr>
        <w:pStyle w:val="corte4fondo"/>
        <w:tabs>
          <w:tab w:val="left" w:pos="567"/>
        </w:tabs>
        <w:ind w:left="680" w:firstLine="0"/>
        <w:rPr>
          <w:rFonts w:ascii="AvantGarde Bk BT" w:hAnsi="AvantGarde Bk BT" w:cs="Arial"/>
          <w:sz w:val="24"/>
          <w:szCs w:val="24"/>
        </w:rPr>
      </w:pPr>
    </w:p>
    <w:p w:rsidR="00C508D4" w:rsidRDefault="00C508D4" w:rsidP="00C508D4">
      <w:pPr>
        <w:pStyle w:val="corte4fondo"/>
        <w:tabs>
          <w:tab w:val="left" w:pos="567"/>
        </w:tabs>
        <w:ind w:left="680" w:firstLine="0"/>
        <w:rPr>
          <w:rFonts w:ascii="AvantGarde Bk BT" w:hAnsi="AvantGarde Bk BT" w:cs="Arial"/>
          <w:i/>
          <w:sz w:val="22"/>
          <w:szCs w:val="22"/>
        </w:rPr>
      </w:pPr>
      <w:r w:rsidRPr="00C42114">
        <w:rPr>
          <w:rFonts w:ascii="AvantGarde Bk BT" w:hAnsi="AvantGarde Bk BT" w:cs="Arial"/>
          <w:i/>
          <w:sz w:val="22"/>
          <w:szCs w:val="22"/>
        </w:rPr>
        <w:t>“</w:t>
      </w:r>
      <w:r w:rsidRPr="00C42114">
        <w:rPr>
          <w:rFonts w:ascii="AvantGarde Bk BT" w:hAnsi="AvantGarde Bk BT" w:cs="Arial"/>
          <w:b/>
          <w:i/>
          <w:sz w:val="22"/>
          <w:szCs w:val="22"/>
        </w:rPr>
        <w:t>No será necesario que el Comité de Información declare formalmente la inexistencia, cuando del análisis a la normatividad aplicable no se desprenda obligación alguna de contar con la información solicitada ni se advierta algún otro elemento de convicción que apunte a su existencia.</w:t>
      </w:r>
      <w:r w:rsidRPr="00C42114">
        <w:rPr>
          <w:rFonts w:ascii="AvantGarde Bk BT" w:hAnsi="AvantGarde Bk BT" w:cs="Arial"/>
          <w:i/>
          <w:sz w:val="22"/>
          <w:szCs w:val="22"/>
        </w:rPr>
        <w:t xml:space="preserve"> La Ley Federal de Transparencia y Acceso a la Información Pública Gubernamental y su Reglamento prevén un procedimiento a seguir para declarar formalmente la inexistencia por parte de las dependencias y entidades de la Administración Pública Federal. Éste implica, entre otras cosas, que los Comités de Información confirmen la inexistencia manifestada por las unidades administrativas competentes que hubiesen realizado la búsqueda de la información que se solicitó. No </w:t>
      </w:r>
      <w:proofErr w:type="gramStart"/>
      <w:r w:rsidRPr="00C42114">
        <w:rPr>
          <w:rFonts w:ascii="AvantGarde Bk BT" w:hAnsi="AvantGarde Bk BT" w:cs="Arial"/>
          <w:i/>
          <w:sz w:val="22"/>
          <w:szCs w:val="22"/>
        </w:rPr>
        <w:t>obstante</w:t>
      </w:r>
      <w:proofErr w:type="gramEnd"/>
      <w:r w:rsidRPr="00C42114">
        <w:rPr>
          <w:rFonts w:ascii="AvantGarde Bk BT" w:hAnsi="AvantGarde Bk BT" w:cs="Arial"/>
          <w:i/>
          <w:sz w:val="22"/>
          <w:szCs w:val="22"/>
        </w:rPr>
        <w:t xml:space="preserve"> lo anterior, existen situaciones en las que, por una parte al analizar la normatividad aplicable a la materia de la solicitud, no se advierte obligación alguna por parte de las dependencias y entidades de contar con la información y, por otra, no se tienen suficientes elementos de convicción que permitan suponer que ésta existe. En estos casos, se considera que no es necesario que el Comité de Información declare formalmente la inexistencia de los documentos requeridos.”</w:t>
      </w:r>
    </w:p>
    <w:p w:rsidR="00A2341B" w:rsidRDefault="00A2341B" w:rsidP="00EB2FFF">
      <w:pPr>
        <w:pStyle w:val="corte4fondo"/>
        <w:tabs>
          <w:tab w:val="left" w:pos="567"/>
        </w:tabs>
        <w:ind w:firstLine="0"/>
        <w:rPr>
          <w:rFonts w:ascii="AvantGarde Bk BT" w:hAnsi="AvantGarde Bk BT" w:cs="Arial"/>
          <w:b/>
          <w:sz w:val="24"/>
          <w:szCs w:val="24"/>
        </w:rPr>
      </w:pPr>
    </w:p>
    <w:p w:rsidR="00422CD1" w:rsidRDefault="00A2341B" w:rsidP="00237D8D">
      <w:pPr>
        <w:pStyle w:val="corte4fondo"/>
        <w:tabs>
          <w:tab w:val="left" w:pos="567"/>
        </w:tabs>
        <w:rPr>
          <w:rFonts w:ascii="AvantGarde Bk BT" w:hAnsi="AvantGarde Bk BT" w:cs="Arial"/>
          <w:b/>
          <w:sz w:val="24"/>
          <w:szCs w:val="24"/>
        </w:rPr>
      </w:pPr>
      <w:r>
        <w:rPr>
          <w:rFonts w:ascii="AvantGarde Bk BT" w:hAnsi="AvantGarde Bk BT" w:cs="Arial"/>
          <w:b/>
          <w:sz w:val="24"/>
          <w:szCs w:val="24"/>
        </w:rPr>
        <w:t xml:space="preserve">6.2. </w:t>
      </w:r>
      <w:r w:rsidR="00422CD1" w:rsidRPr="00E41B4A">
        <w:rPr>
          <w:rFonts w:ascii="AvantGarde Bk BT" w:hAnsi="AvantGarde Bk BT" w:cs="Arial"/>
          <w:b/>
          <w:sz w:val="24"/>
          <w:szCs w:val="24"/>
        </w:rPr>
        <w:t>Efectos de esta resolución.</w:t>
      </w:r>
    </w:p>
    <w:p w:rsidR="00237D8D" w:rsidRPr="00237D8D" w:rsidRDefault="00237D8D" w:rsidP="00237D8D">
      <w:pPr>
        <w:pStyle w:val="corte4fondo"/>
        <w:tabs>
          <w:tab w:val="left" w:pos="567"/>
        </w:tabs>
        <w:rPr>
          <w:rFonts w:ascii="AvantGarde Bk BT" w:hAnsi="AvantGarde Bk BT" w:cs="Arial"/>
          <w:b/>
          <w:sz w:val="24"/>
          <w:szCs w:val="24"/>
        </w:rPr>
      </w:pPr>
    </w:p>
    <w:p w:rsidR="00F77B88" w:rsidRDefault="00F77B88" w:rsidP="00094D51">
      <w:pPr>
        <w:pStyle w:val="corte4fondo"/>
        <w:tabs>
          <w:tab w:val="left" w:pos="567"/>
        </w:tabs>
        <w:rPr>
          <w:rFonts w:ascii="AvantGarde Bk BT" w:hAnsi="AvantGarde Bk BT" w:cs="Arial"/>
          <w:sz w:val="24"/>
          <w:szCs w:val="24"/>
        </w:rPr>
      </w:pPr>
      <w:r>
        <w:rPr>
          <w:rFonts w:ascii="AvantGarde Bk BT" w:hAnsi="AvantGarde Bk BT" w:cs="Arial"/>
          <w:sz w:val="24"/>
          <w:szCs w:val="24"/>
        </w:rPr>
        <w:t>E</w:t>
      </w:r>
      <w:r w:rsidR="00422CD1" w:rsidRPr="00E41B4A">
        <w:rPr>
          <w:rFonts w:ascii="AvantGarde Bk BT" w:hAnsi="AvantGarde Bk BT" w:cs="Arial"/>
          <w:sz w:val="24"/>
          <w:szCs w:val="24"/>
        </w:rPr>
        <w:t>sta Comisión Estatal de Garantía de Acceso a la Información Pública</w:t>
      </w:r>
      <w:r>
        <w:rPr>
          <w:rFonts w:ascii="AvantGarde Bk BT" w:hAnsi="AvantGarde Bk BT" w:cs="Arial"/>
          <w:sz w:val="24"/>
          <w:szCs w:val="24"/>
        </w:rPr>
        <w:t>,</w:t>
      </w:r>
      <w:r w:rsidR="00422CD1" w:rsidRPr="00E41B4A">
        <w:rPr>
          <w:rFonts w:ascii="AvantGarde Bk BT" w:hAnsi="AvantGarde Bk BT" w:cs="Arial"/>
          <w:sz w:val="24"/>
          <w:szCs w:val="24"/>
        </w:rPr>
        <w:t xml:space="preserve"> de conformidad con el artículo </w:t>
      </w:r>
      <w:r w:rsidR="003F1A88">
        <w:rPr>
          <w:rFonts w:ascii="AvantGarde Bk BT" w:hAnsi="AvantGarde Bk BT" w:cs="Arial"/>
          <w:sz w:val="24"/>
          <w:szCs w:val="24"/>
        </w:rPr>
        <w:t>175 fracción III</w:t>
      </w:r>
      <w:r w:rsidR="00422CD1" w:rsidRPr="00E41B4A">
        <w:rPr>
          <w:rFonts w:ascii="AvantGarde Bk BT" w:hAnsi="AvantGarde Bk BT" w:cs="Arial"/>
          <w:sz w:val="24"/>
          <w:szCs w:val="24"/>
        </w:rPr>
        <w:t xml:space="preserve"> de la Ley de Transparencia y Acceso a la Inform</w:t>
      </w:r>
      <w:r w:rsidR="00894E12" w:rsidRPr="00E41B4A">
        <w:rPr>
          <w:rFonts w:ascii="AvantGarde Bk BT" w:hAnsi="AvantGarde Bk BT" w:cs="Arial"/>
          <w:sz w:val="24"/>
          <w:szCs w:val="24"/>
        </w:rPr>
        <w:t>ación Pública del Estado</w:t>
      </w:r>
      <w:r w:rsidR="00C971D4" w:rsidRPr="00E41B4A">
        <w:rPr>
          <w:rFonts w:ascii="AvantGarde Bk BT" w:hAnsi="AvantGarde Bk BT" w:cs="Arial"/>
          <w:sz w:val="24"/>
          <w:szCs w:val="24"/>
        </w:rPr>
        <w:t xml:space="preserve"> </w:t>
      </w:r>
      <w:r w:rsidR="003F1A88">
        <w:rPr>
          <w:rFonts w:ascii="AvantGarde Bk BT" w:hAnsi="AvantGarde Bk BT" w:cs="Arial"/>
          <w:b/>
          <w:sz w:val="24"/>
          <w:szCs w:val="24"/>
        </w:rPr>
        <w:t xml:space="preserve">MODIFICA </w:t>
      </w:r>
      <w:r w:rsidR="003F1A88" w:rsidRPr="003F1A88">
        <w:rPr>
          <w:rFonts w:ascii="AvantGarde Bk BT" w:hAnsi="AvantGarde Bk BT" w:cs="Arial"/>
          <w:sz w:val="24"/>
          <w:szCs w:val="24"/>
        </w:rPr>
        <w:t>la respuesta otorgada por el ente obligado</w:t>
      </w:r>
      <w:r w:rsidR="00894E12" w:rsidRPr="00E41B4A">
        <w:rPr>
          <w:rFonts w:ascii="AvantGarde Bk BT" w:hAnsi="AvantGarde Bk BT" w:cs="Arial"/>
          <w:sz w:val="24"/>
          <w:szCs w:val="24"/>
        </w:rPr>
        <w:t xml:space="preserve"> </w:t>
      </w:r>
      <w:r w:rsidR="00AA1010">
        <w:rPr>
          <w:rFonts w:ascii="AvantGarde Bk BT" w:hAnsi="AvantGarde Bk BT" w:cs="Arial"/>
          <w:sz w:val="24"/>
          <w:szCs w:val="24"/>
        </w:rPr>
        <w:t xml:space="preserve">y </w:t>
      </w:r>
      <w:r w:rsidR="003F1A88">
        <w:rPr>
          <w:rFonts w:ascii="AvantGarde Bk BT" w:hAnsi="AvantGarde Bk BT" w:cs="Arial"/>
          <w:sz w:val="24"/>
          <w:szCs w:val="24"/>
        </w:rPr>
        <w:t xml:space="preserve">lo </w:t>
      </w:r>
      <w:r w:rsidR="00AA1010">
        <w:rPr>
          <w:rFonts w:ascii="AvantGarde Bk BT" w:hAnsi="AvantGarde Bk BT" w:cs="Arial"/>
          <w:sz w:val="24"/>
          <w:szCs w:val="24"/>
        </w:rPr>
        <w:t>conmina para que</w:t>
      </w:r>
      <w:r w:rsidR="001F5461">
        <w:rPr>
          <w:rFonts w:ascii="AvantGarde Bk BT" w:hAnsi="AvantGarde Bk BT" w:cs="Arial"/>
          <w:sz w:val="24"/>
          <w:szCs w:val="24"/>
        </w:rPr>
        <w:t xml:space="preserve"> emita una nueva respuesta en la que</w:t>
      </w:r>
      <w:r>
        <w:rPr>
          <w:rFonts w:ascii="AvantGarde Bk BT" w:hAnsi="AvantGarde Bk BT" w:cs="Arial"/>
          <w:sz w:val="24"/>
          <w:szCs w:val="24"/>
        </w:rPr>
        <w:t>:</w:t>
      </w:r>
      <w:r w:rsidR="00AA1010">
        <w:rPr>
          <w:rFonts w:ascii="AvantGarde Bk BT" w:hAnsi="AvantGarde Bk BT" w:cs="Arial"/>
          <w:sz w:val="24"/>
          <w:szCs w:val="24"/>
        </w:rPr>
        <w:t xml:space="preserve"> </w:t>
      </w:r>
    </w:p>
    <w:p w:rsidR="00F77B88" w:rsidRDefault="00F77B88" w:rsidP="00F77B88">
      <w:pPr>
        <w:pStyle w:val="NormalWeb"/>
        <w:spacing w:line="360" w:lineRule="auto"/>
        <w:ind w:firstLine="680"/>
        <w:jc w:val="both"/>
        <w:rPr>
          <w:rFonts w:ascii="AvantGarde Bk BT" w:hAnsi="AvantGarde Bk BT" w:cs="Arial"/>
        </w:rPr>
      </w:pPr>
      <w:r>
        <w:rPr>
          <w:rFonts w:ascii="AvantGarde Bk BT" w:hAnsi="AvantGarde Bk BT" w:cs="Arial"/>
          <w:b/>
        </w:rPr>
        <w:t>6.</w:t>
      </w:r>
      <w:r w:rsidR="00FC31C6">
        <w:rPr>
          <w:rFonts w:ascii="AvantGarde Bk BT" w:hAnsi="AvantGarde Bk BT" w:cs="Arial"/>
          <w:b/>
        </w:rPr>
        <w:t>2</w:t>
      </w:r>
      <w:r>
        <w:rPr>
          <w:rFonts w:ascii="AvantGarde Bk BT" w:hAnsi="AvantGarde Bk BT" w:cs="Arial"/>
          <w:b/>
        </w:rPr>
        <w:t>.</w:t>
      </w:r>
      <w:r w:rsidR="00FC31C6">
        <w:rPr>
          <w:rFonts w:ascii="AvantGarde Bk BT" w:hAnsi="AvantGarde Bk BT" w:cs="Arial"/>
          <w:b/>
        </w:rPr>
        <w:t>1</w:t>
      </w:r>
      <w:r w:rsidRPr="00F77B88">
        <w:rPr>
          <w:rFonts w:ascii="AvantGarde Bk BT" w:hAnsi="AvantGarde Bk BT" w:cs="Arial"/>
          <w:b/>
        </w:rPr>
        <w:t>.</w:t>
      </w:r>
      <w:r w:rsidR="00094D51">
        <w:rPr>
          <w:rFonts w:ascii="AvantGarde Bk BT" w:hAnsi="AvantGarde Bk BT" w:cs="Arial"/>
        </w:rPr>
        <w:t xml:space="preserve"> </w:t>
      </w:r>
      <w:r w:rsidR="00065BA6">
        <w:rPr>
          <w:rFonts w:ascii="AvantGarde Bk BT" w:hAnsi="AvantGarde Bk BT" w:cs="Arial"/>
        </w:rPr>
        <w:t>Entregue al particular</w:t>
      </w:r>
      <w:r w:rsidR="00237169">
        <w:rPr>
          <w:rFonts w:ascii="AvantGarde Bk BT" w:hAnsi="AvantGarde Bk BT" w:cs="Arial"/>
        </w:rPr>
        <w:t xml:space="preserve"> la información peticionada, esto es:</w:t>
      </w:r>
    </w:p>
    <w:p w:rsidR="00237169" w:rsidRPr="00237169" w:rsidRDefault="00237169" w:rsidP="00BC62F3">
      <w:pPr>
        <w:pStyle w:val="NormalWeb"/>
        <w:spacing w:line="360" w:lineRule="auto"/>
        <w:ind w:left="1701"/>
        <w:jc w:val="both"/>
        <w:rPr>
          <w:rFonts w:ascii="AvantGarde Bk BT" w:hAnsi="AvantGarde Bk BT" w:cs="Arial"/>
        </w:rPr>
      </w:pPr>
      <w:r w:rsidRPr="00237169">
        <w:rPr>
          <w:rFonts w:ascii="AvantGarde Bk BT" w:hAnsi="AvantGarde Bk BT" w:cs="Arial"/>
          <w:b/>
        </w:rPr>
        <w:lastRenderedPageBreak/>
        <w:t>6.2.1.1.</w:t>
      </w:r>
      <w:r>
        <w:rPr>
          <w:rFonts w:ascii="AvantGarde Bk BT" w:hAnsi="AvantGarde Bk BT" w:cs="Arial"/>
        </w:rPr>
        <w:t xml:space="preserve"> Nú</w:t>
      </w:r>
      <w:r w:rsidRPr="00237169">
        <w:rPr>
          <w:rFonts w:ascii="AvantGarde Bk BT" w:hAnsi="AvantGarde Bk BT" w:cs="Arial"/>
        </w:rPr>
        <w:t>mero de denuncias recibidas por los delitos contenidos en los artículo</w:t>
      </w:r>
      <w:r w:rsidR="00562FFC">
        <w:rPr>
          <w:rFonts w:ascii="AvantGarde Bk BT" w:hAnsi="AvantGarde Bk BT" w:cs="Arial"/>
        </w:rPr>
        <w:t>s</w:t>
      </w:r>
      <w:r w:rsidRPr="00237169">
        <w:rPr>
          <w:rFonts w:ascii="AvantGarde Bk BT" w:hAnsi="AvantGarde Bk BT" w:cs="Arial"/>
        </w:rPr>
        <w:t xml:space="preserve"> 10 al 38 de la Ley Genera</w:t>
      </w:r>
      <w:r>
        <w:rPr>
          <w:rFonts w:ascii="AvantGarde Bk BT" w:hAnsi="AvantGarde Bk BT" w:cs="Arial"/>
        </w:rPr>
        <w:t>l para Prevenir, S</w:t>
      </w:r>
      <w:r w:rsidRPr="00237169">
        <w:rPr>
          <w:rFonts w:ascii="AvantGarde Bk BT" w:hAnsi="AvantGarde Bk BT" w:cs="Arial"/>
        </w:rPr>
        <w:t>a</w:t>
      </w:r>
      <w:r>
        <w:rPr>
          <w:rFonts w:ascii="AvantGarde Bk BT" w:hAnsi="AvantGarde Bk BT" w:cs="Arial"/>
        </w:rPr>
        <w:t>ncionar y Erradicar delitos en Materia de Trata de P</w:t>
      </w:r>
      <w:r w:rsidRPr="00237169">
        <w:rPr>
          <w:rFonts w:ascii="AvantGarde Bk BT" w:hAnsi="AvantGarde Bk BT" w:cs="Arial"/>
        </w:rPr>
        <w:t>ersonas.</w:t>
      </w:r>
    </w:p>
    <w:p w:rsidR="00237169" w:rsidRPr="00237169" w:rsidRDefault="00237169" w:rsidP="00BC62F3">
      <w:pPr>
        <w:pStyle w:val="NormalWeb"/>
        <w:spacing w:line="360" w:lineRule="auto"/>
        <w:ind w:left="1701"/>
        <w:jc w:val="both"/>
        <w:rPr>
          <w:rFonts w:ascii="AvantGarde Bk BT" w:hAnsi="AvantGarde Bk BT" w:cs="Arial"/>
        </w:rPr>
      </w:pPr>
      <w:r w:rsidRPr="00237169">
        <w:rPr>
          <w:rFonts w:ascii="AvantGarde Bk BT" w:hAnsi="AvantGarde Bk BT" w:cs="Arial"/>
          <w:b/>
        </w:rPr>
        <w:t>6.2.1.</w:t>
      </w:r>
      <w:r>
        <w:rPr>
          <w:rFonts w:ascii="AvantGarde Bk BT" w:hAnsi="AvantGarde Bk BT" w:cs="Arial"/>
          <w:b/>
        </w:rPr>
        <w:t>2</w:t>
      </w:r>
      <w:r w:rsidRPr="00237169">
        <w:rPr>
          <w:rFonts w:ascii="AvantGarde Bk BT" w:hAnsi="AvantGarde Bk BT" w:cs="Arial"/>
          <w:b/>
        </w:rPr>
        <w:t>.</w:t>
      </w:r>
      <w:r>
        <w:rPr>
          <w:rFonts w:ascii="AvantGarde Bk BT" w:hAnsi="AvantGarde Bk BT" w:cs="Arial"/>
        </w:rPr>
        <w:t xml:space="preserve">  Nú</w:t>
      </w:r>
      <w:r w:rsidRPr="00237169">
        <w:rPr>
          <w:rFonts w:ascii="AvantGarde Bk BT" w:hAnsi="AvantGarde Bk BT" w:cs="Arial"/>
        </w:rPr>
        <w:t>mero de averiguaciones iniciadas por los delitos contenidos en los artículo</w:t>
      </w:r>
      <w:r w:rsidR="00562FFC">
        <w:rPr>
          <w:rFonts w:ascii="AvantGarde Bk BT" w:hAnsi="AvantGarde Bk BT" w:cs="Arial"/>
        </w:rPr>
        <w:t>s</w:t>
      </w:r>
      <w:r w:rsidRPr="00237169">
        <w:rPr>
          <w:rFonts w:ascii="AvantGarde Bk BT" w:hAnsi="AvantGarde Bk BT" w:cs="Arial"/>
        </w:rPr>
        <w:t xml:space="preserve"> 10 al 38 de la Ley General para Prevenir, Sancionar y Erradicar delitos en Materia de Trata de Personas.</w:t>
      </w:r>
    </w:p>
    <w:p w:rsidR="00237169" w:rsidRPr="00237169" w:rsidRDefault="00237169" w:rsidP="00BC62F3">
      <w:pPr>
        <w:pStyle w:val="NormalWeb"/>
        <w:spacing w:line="360" w:lineRule="auto"/>
        <w:ind w:left="1701"/>
        <w:jc w:val="both"/>
        <w:rPr>
          <w:rFonts w:ascii="AvantGarde Bk BT" w:hAnsi="AvantGarde Bk BT" w:cs="Arial"/>
        </w:rPr>
      </w:pPr>
      <w:r w:rsidRPr="00237169">
        <w:rPr>
          <w:rFonts w:ascii="AvantGarde Bk BT" w:hAnsi="AvantGarde Bk BT" w:cs="Arial"/>
          <w:b/>
        </w:rPr>
        <w:t>6.2.1.3</w:t>
      </w:r>
      <w:r>
        <w:rPr>
          <w:rFonts w:ascii="AvantGarde Bk BT" w:hAnsi="AvantGarde Bk BT" w:cs="Arial"/>
        </w:rPr>
        <w:t>. N</w:t>
      </w:r>
      <w:r w:rsidRPr="00237169">
        <w:rPr>
          <w:rFonts w:ascii="AvantGarde Bk BT" w:hAnsi="AvantGarde Bk BT" w:cs="Arial"/>
        </w:rPr>
        <w:t>úmero de esas averiguaciones consignadas ante jueces.</w:t>
      </w:r>
    </w:p>
    <w:p w:rsidR="00237169" w:rsidRPr="00237169" w:rsidRDefault="00237169" w:rsidP="00BC62F3">
      <w:pPr>
        <w:pStyle w:val="NormalWeb"/>
        <w:spacing w:line="360" w:lineRule="auto"/>
        <w:ind w:left="1701"/>
        <w:jc w:val="both"/>
        <w:rPr>
          <w:rFonts w:ascii="AvantGarde Bk BT" w:hAnsi="AvantGarde Bk BT" w:cs="Arial"/>
        </w:rPr>
      </w:pPr>
      <w:r w:rsidRPr="00237169">
        <w:rPr>
          <w:rFonts w:ascii="AvantGarde Bk BT" w:hAnsi="AvantGarde Bk BT" w:cs="Arial"/>
          <w:b/>
        </w:rPr>
        <w:t>6.2.1.4.</w:t>
      </w:r>
      <w:r>
        <w:rPr>
          <w:rFonts w:ascii="AvantGarde Bk BT" w:hAnsi="AvantGarde Bk BT" w:cs="Arial"/>
        </w:rPr>
        <w:t xml:space="preserve"> M</w:t>
      </w:r>
      <w:r w:rsidRPr="00237169">
        <w:rPr>
          <w:rFonts w:ascii="AvantGarde Bk BT" w:hAnsi="AvantGarde Bk BT" w:cs="Arial"/>
        </w:rPr>
        <w:t>unicipio en que se cometió presuntamente la conducta</w:t>
      </w:r>
      <w:r w:rsidR="00562FFC">
        <w:rPr>
          <w:rFonts w:ascii="AvantGarde Bk BT" w:hAnsi="AvantGarde Bk BT" w:cs="Arial"/>
        </w:rPr>
        <w:t>.</w:t>
      </w:r>
    </w:p>
    <w:p w:rsidR="00237169" w:rsidRPr="00CD54DE" w:rsidRDefault="00CD54DE" w:rsidP="00BC62F3">
      <w:pPr>
        <w:pStyle w:val="NormalWeb"/>
        <w:spacing w:line="360" w:lineRule="auto"/>
        <w:ind w:left="1701"/>
        <w:jc w:val="both"/>
        <w:rPr>
          <w:rFonts w:ascii="AvantGarde Bk BT" w:hAnsi="AvantGarde Bk BT" w:cs="Arial"/>
          <w:u w:val="single"/>
        </w:rPr>
      </w:pPr>
      <w:r w:rsidRPr="00CD54DE">
        <w:rPr>
          <w:rFonts w:ascii="AvantGarde Bk BT" w:hAnsi="AvantGarde Bk BT" w:cs="Arial"/>
          <w:u w:val="single"/>
        </w:rPr>
        <w:t>Dicha información deberá proporcionarse</w:t>
      </w:r>
      <w:r w:rsidR="00237169" w:rsidRPr="00CD54DE">
        <w:rPr>
          <w:rFonts w:ascii="AvantGarde Bk BT" w:hAnsi="AvantGarde Bk BT" w:cs="Arial"/>
          <w:u w:val="single"/>
        </w:rPr>
        <w:t xml:space="preserve"> de enero </w:t>
      </w:r>
      <w:r w:rsidRPr="00CD54DE">
        <w:rPr>
          <w:rFonts w:ascii="AvantGarde Bk BT" w:hAnsi="AvantGarde Bk BT" w:cs="Arial"/>
          <w:u w:val="single"/>
        </w:rPr>
        <w:t xml:space="preserve">del año </w:t>
      </w:r>
      <w:r w:rsidR="00237169" w:rsidRPr="00CD54DE">
        <w:rPr>
          <w:rFonts w:ascii="AvantGarde Bk BT" w:hAnsi="AvantGarde Bk BT" w:cs="Arial"/>
          <w:u w:val="single"/>
        </w:rPr>
        <w:t>2012 a</w:t>
      </w:r>
      <w:r w:rsidRPr="00CD54DE">
        <w:rPr>
          <w:rFonts w:ascii="AvantGarde Bk BT" w:hAnsi="AvantGarde Bk BT" w:cs="Arial"/>
          <w:u w:val="single"/>
        </w:rPr>
        <w:t>l</w:t>
      </w:r>
      <w:r w:rsidR="00237169" w:rsidRPr="00CD54DE">
        <w:rPr>
          <w:rFonts w:ascii="AvantGarde Bk BT" w:hAnsi="AvantGarde Bk BT" w:cs="Arial"/>
          <w:u w:val="single"/>
        </w:rPr>
        <w:t xml:space="preserve"> 30 de marzo de 2017.</w:t>
      </w:r>
    </w:p>
    <w:p w:rsidR="00171467" w:rsidRPr="005F2C62" w:rsidRDefault="00F77B88" w:rsidP="00A4223F">
      <w:pPr>
        <w:pStyle w:val="NormalWeb"/>
        <w:spacing w:line="360" w:lineRule="auto"/>
        <w:ind w:firstLine="680"/>
        <w:jc w:val="both"/>
        <w:rPr>
          <w:rFonts w:ascii="AvantGarde Bk BT" w:hAnsi="AvantGarde Bk BT" w:cs="Arial"/>
        </w:rPr>
      </w:pPr>
      <w:r>
        <w:rPr>
          <w:rFonts w:ascii="AvantGarde Bk BT" w:hAnsi="AvantGarde Bk BT" w:cs="Arial"/>
          <w:b/>
        </w:rPr>
        <w:t>6.</w:t>
      </w:r>
      <w:r w:rsidR="00CD54DE">
        <w:rPr>
          <w:rFonts w:ascii="AvantGarde Bk BT" w:hAnsi="AvantGarde Bk BT" w:cs="Arial"/>
          <w:b/>
        </w:rPr>
        <w:t>2</w:t>
      </w:r>
      <w:r>
        <w:rPr>
          <w:rFonts w:ascii="AvantGarde Bk BT" w:hAnsi="AvantGarde Bk BT" w:cs="Arial"/>
          <w:b/>
        </w:rPr>
        <w:t>.</w:t>
      </w:r>
      <w:r w:rsidR="00CD54DE">
        <w:rPr>
          <w:rFonts w:ascii="AvantGarde Bk BT" w:hAnsi="AvantGarde Bk BT" w:cs="Arial"/>
          <w:b/>
        </w:rPr>
        <w:t>2</w:t>
      </w:r>
      <w:r w:rsidRPr="00F77B88">
        <w:rPr>
          <w:rFonts w:ascii="AvantGarde Bk BT" w:hAnsi="AvantGarde Bk BT" w:cs="Arial"/>
          <w:b/>
        </w:rPr>
        <w:t>.</w:t>
      </w:r>
      <w:r>
        <w:rPr>
          <w:rFonts w:ascii="AvantGarde Bk BT" w:hAnsi="AvantGarde Bk BT" w:cs="Arial"/>
        </w:rPr>
        <w:t xml:space="preserve"> </w:t>
      </w:r>
      <w:r w:rsidR="00A4223F">
        <w:rPr>
          <w:rFonts w:ascii="AvantGarde Bk BT" w:hAnsi="AvantGarde Bk BT" w:cs="Arial"/>
        </w:rPr>
        <w:t xml:space="preserve">En caso de que el ente obligado reitere que no cuenta con estadística generada respecto a la información peticionada, éste deberá acreditar que tomó </w:t>
      </w:r>
      <w:r w:rsidRPr="00D02984">
        <w:rPr>
          <w:rFonts w:ascii="AvantGarde Bk BT" w:hAnsi="AvantGarde Bk BT" w:cs="Arial"/>
        </w:rPr>
        <w:t>las medidas necesaria</w:t>
      </w:r>
      <w:r w:rsidR="00A4223F">
        <w:rPr>
          <w:rFonts w:ascii="AvantGarde Bk BT" w:hAnsi="AvantGarde Bk BT" w:cs="Arial"/>
        </w:rPr>
        <w:t xml:space="preserve">s para localizar la información, y </w:t>
      </w:r>
      <w:r>
        <w:rPr>
          <w:rFonts w:ascii="AvantGarde Bk BT" w:hAnsi="AvantGarde Bk BT" w:cs="Arial"/>
        </w:rPr>
        <w:t xml:space="preserve">el Comité </w:t>
      </w:r>
      <w:r w:rsidR="005F2C62">
        <w:rPr>
          <w:rFonts w:ascii="AvantGarde Bk BT" w:hAnsi="AvantGarde Bk BT" w:cs="Arial"/>
        </w:rPr>
        <w:t xml:space="preserve">de Transparencia </w:t>
      </w:r>
      <w:r>
        <w:rPr>
          <w:rFonts w:ascii="AvantGarde Bk BT" w:hAnsi="AvantGarde Bk BT" w:cs="Arial"/>
        </w:rPr>
        <w:t xml:space="preserve">deberá expedir una resolución que </w:t>
      </w:r>
      <w:r w:rsidRPr="00D02984">
        <w:rPr>
          <w:rFonts w:ascii="AvantGarde Bk BT" w:hAnsi="AvantGarde Bk BT" w:cs="Arial"/>
        </w:rPr>
        <w:t xml:space="preserve">confirme </w:t>
      </w:r>
      <w:r w:rsidR="00A4223F">
        <w:rPr>
          <w:rFonts w:ascii="AvantGarde Bk BT" w:hAnsi="AvantGarde Bk BT" w:cs="Arial"/>
        </w:rPr>
        <w:t>su inexistencia</w:t>
      </w:r>
      <w:r>
        <w:rPr>
          <w:rFonts w:ascii="AvantGarde Bk BT" w:hAnsi="AvantGarde Bk BT" w:cs="Arial"/>
        </w:rPr>
        <w:t>, la cual deberá contener</w:t>
      </w:r>
      <w:r w:rsidRPr="00F064CD">
        <w:rPr>
          <w:rFonts w:ascii="AvantGarde Bk BT" w:hAnsi="AvantGarde Bk BT" w:cs="Arial"/>
        </w:rPr>
        <w:t xml:space="preserve"> los elementos mínimos que permitan al solicitante tener la certeza de que se utilizó un criterio de búsqueda exhaustivo, además de señalar las circunstancias de tiempo, modo y lugar que generaron la inexistencia</w:t>
      </w:r>
      <w:r w:rsidR="005F2C62">
        <w:rPr>
          <w:rFonts w:ascii="AvantGarde Bk BT" w:hAnsi="AvantGarde Bk BT" w:cs="Arial"/>
        </w:rPr>
        <w:t xml:space="preserve">, </w:t>
      </w:r>
      <w:r w:rsidR="00535504">
        <w:rPr>
          <w:rFonts w:ascii="AvantGarde Bk BT" w:hAnsi="AvantGarde Bk BT" w:cs="Arial"/>
        </w:rPr>
        <w:t>y de result</w:t>
      </w:r>
      <w:r w:rsidR="00B70143">
        <w:rPr>
          <w:rFonts w:ascii="AvantGarde Bk BT" w:hAnsi="AvantGarde Bk BT" w:cs="Arial"/>
        </w:rPr>
        <w:t>ar</w:t>
      </w:r>
      <w:r w:rsidR="00535504">
        <w:rPr>
          <w:rFonts w:ascii="AvantGarde Bk BT" w:hAnsi="AvantGarde Bk BT" w:cs="Arial"/>
        </w:rPr>
        <w:t xml:space="preserve"> procedente, ordenar</w:t>
      </w:r>
      <w:r w:rsidR="00B70143">
        <w:rPr>
          <w:rFonts w:ascii="AvantGarde Bk BT" w:hAnsi="AvantGarde Bk BT" w:cs="Arial"/>
        </w:rPr>
        <w:t xml:space="preserve"> que se genere o reponga la información toda vez que deriva del ejercicio de sus facultades, competencias o funciones, o de ser imposible su generación, exponer de forma fundada y motivada, las razones por las cuales no ejerció dichas facultades, competencias o funciones, lo que deberá notificar al</w:t>
      </w:r>
      <w:r w:rsidR="005F2C62">
        <w:rPr>
          <w:rFonts w:ascii="AvantGarde Bk BT" w:hAnsi="AvantGarde Bk BT" w:cs="Arial"/>
        </w:rPr>
        <w:t xml:space="preserve"> solici</w:t>
      </w:r>
      <w:r w:rsidR="00171467">
        <w:rPr>
          <w:rFonts w:ascii="AvantGarde Bk BT" w:hAnsi="AvantGarde Bk BT" w:cs="Arial"/>
        </w:rPr>
        <w:t xml:space="preserve">tante, </w:t>
      </w:r>
      <w:r w:rsidR="00B70143">
        <w:rPr>
          <w:rFonts w:ascii="AvantGarde Bk BT" w:hAnsi="AvantGarde Bk BT" w:cs="Arial"/>
        </w:rPr>
        <w:t>de conformidad</w:t>
      </w:r>
      <w:r w:rsidR="00171467">
        <w:rPr>
          <w:rFonts w:ascii="AvantGarde Bk BT" w:hAnsi="AvantGarde Bk BT" w:cs="Arial"/>
        </w:rPr>
        <w:t xml:space="preserve"> a lo dispuesto en los artículos 160 y 161 de la Ley de Transparencia y Acceso a la Información Pública vigente en el Estado.</w:t>
      </w:r>
    </w:p>
    <w:p w:rsidR="00371B86" w:rsidRPr="00371B86" w:rsidRDefault="00371B86" w:rsidP="00371B86">
      <w:pPr>
        <w:pStyle w:val="corte4fondo"/>
        <w:tabs>
          <w:tab w:val="left" w:pos="567"/>
        </w:tabs>
        <w:rPr>
          <w:rFonts w:ascii="AvantGarde Bk BT" w:hAnsi="AvantGarde Bk BT" w:cs="Arial"/>
          <w:b/>
          <w:color w:val="000000" w:themeColor="text1"/>
          <w:sz w:val="24"/>
          <w:szCs w:val="24"/>
        </w:rPr>
      </w:pPr>
      <w:r w:rsidRPr="00371B86">
        <w:rPr>
          <w:rFonts w:ascii="AvantGarde Bk BT" w:hAnsi="AvantGarde Bk BT" w:cs="Arial"/>
          <w:b/>
          <w:color w:val="000000" w:themeColor="text1"/>
          <w:sz w:val="24"/>
          <w:szCs w:val="24"/>
        </w:rPr>
        <w:t>6</w:t>
      </w:r>
      <w:r w:rsidR="005F2C62">
        <w:rPr>
          <w:rFonts w:ascii="AvantGarde Bk BT" w:hAnsi="AvantGarde Bk BT" w:cs="Arial"/>
          <w:b/>
          <w:color w:val="000000" w:themeColor="text1"/>
          <w:sz w:val="24"/>
          <w:szCs w:val="24"/>
        </w:rPr>
        <w:t>.2</w:t>
      </w:r>
      <w:r w:rsidRPr="00371B86">
        <w:rPr>
          <w:rFonts w:ascii="AvantGarde Bk BT" w:hAnsi="AvantGarde Bk BT" w:cs="Arial"/>
          <w:b/>
          <w:color w:val="000000" w:themeColor="text1"/>
          <w:sz w:val="24"/>
          <w:szCs w:val="24"/>
        </w:rPr>
        <w:t>. Precisiones de esta resolución.</w:t>
      </w:r>
    </w:p>
    <w:p w:rsidR="00371B86" w:rsidRPr="00371B86" w:rsidRDefault="00371B86" w:rsidP="00371B86">
      <w:pPr>
        <w:pStyle w:val="corte4fondo"/>
        <w:tabs>
          <w:tab w:val="left" w:pos="567"/>
        </w:tabs>
        <w:rPr>
          <w:rFonts w:ascii="AvantGarde Bk BT" w:hAnsi="AvantGarde Bk BT" w:cs="Arial"/>
          <w:color w:val="000000" w:themeColor="text1"/>
          <w:sz w:val="24"/>
          <w:szCs w:val="24"/>
        </w:rPr>
      </w:pPr>
      <w:r w:rsidRPr="00371B86">
        <w:rPr>
          <w:rFonts w:ascii="AvantGarde Bk BT" w:hAnsi="AvantGarde Bk BT" w:cs="Arial"/>
          <w:color w:val="000000" w:themeColor="text1"/>
          <w:sz w:val="24"/>
          <w:szCs w:val="24"/>
        </w:rPr>
        <w:tab/>
      </w:r>
    </w:p>
    <w:p w:rsidR="00371B86" w:rsidRDefault="00371B86" w:rsidP="00371B86">
      <w:pPr>
        <w:pStyle w:val="corte4fondo"/>
        <w:tabs>
          <w:tab w:val="left" w:pos="567"/>
        </w:tabs>
        <w:rPr>
          <w:rFonts w:ascii="AvantGarde Bk BT" w:hAnsi="AvantGarde Bk BT" w:cs="Arial"/>
          <w:color w:val="000000" w:themeColor="text1"/>
          <w:sz w:val="24"/>
          <w:szCs w:val="24"/>
        </w:rPr>
      </w:pPr>
      <w:r w:rsidRPr="00371B86">
        <w:rPr>
          <w:rFonts w:ascii="AvantGarde Bk BT" w:hAnsi="AvantGarde Bk BT" w:cs="Arial"/>
          <w:color w:val="000000" w:themeColor="text1"/>
          <w:sz w:val="24"/>
          <w:szCs w:val="24"/>
        </w:rPr>
        <w:t xml:space="preserve">De conformidad con </w:t>
      </w:r>
      <w:r>
        <w:rPr>
          <w:rFonts w:ascii="AvantGarde Bk BT" w:hAnsi="AvantGarde Bk BT" w:cs="Arial"/>
          <w:color w:val="000000" w:themeColor="text1"/>
          <w:sz w:val="24"/>
          <w:szCs w:val="24"/>
        </w:rPr>
        <w:t>el segundo párrafo</w:t>
      </w:r>
      <w:r w:rsidRPr="00371B86">
        <w:rPr>
          <w:rFonts w:ascii="AvantGarde Bk BT" w:hAnsi="AvantGarde Bk BT" w:cs="Arial"/>
          <w:color w:val="000000" w:themeColor="text1"/>
          <w:sz w:val="24"/>
          <w:szCs w:val="24"/>
        </w:rPr>
        <w:t xml:space="preserve"> del artículo 17</w:t>
      </w:r>
      <w:r>
        <w:rPr>
          <w:rFonts w:ascii="AvantGarde Bk BT" w:hAnsi="AvantGarde Bk BT" w:cs="Arial"/>
          <w:color w:val="000000" w:themeColor="text1"/>
          <w:sz w:val="24"/>
          <w:szCs w:val="24"/>
        </w:rPr>
        <w:t>5</w:t>
      </w:r>
      <w:r w:rsidRPr="00371B86">
        <w:rPr>
          <w:rFonts w:ascii="AvantGarde Bk BT" w:hAnsi="AvantGarde Bk BT" w:cs="Arial"/>
          <w:color w:val="000000" w:themeColor="text1"/>
          <w:sz w:val="24"/>
          <w:szCs w:val="24"/>
        </w:rPr>
        <w:t xml:space="preserve"> de la Ley de Transparencia</w:t>
      </w:r>
      <w:r>
        <w:rPr>
          <w:rFonts w:ascii="AvantGarde Bk BT" w:hAnsi="AvantGarde Bk BT" w:cs="Arial"/>
          <w:color w:val="000000" w:themeColor="text1"/>
          <w:sz w:val="24"/>
          <w:szCs w:val="24"/>
        </w:rPr>
        <w:t>,</w:t>
      </w:r>
      <w:r w:rsidRPr="00371B86">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este órgano garante</w:t>
      </w:r>
      <w:r w:rsidRPr="00371B86">
        <w:rPr>
          <w:rFonts w:ascii="AvantGarde Bk BT" w:hAnsi="AvantGarde Bk BT" w:cs="Arial"/>
          <w:color w:val="000000" w:themeColor="text1"/>
          <w:sz w:val="24"/>
          <w:szCs w:val="24"/>
        </w:rPr>
        <w:t xml:space="preserve"> establece los siguientes términos para e</w:t>
      </w:r>
      <w:r>
        <w:rPr>
          <w:rFonts w:ascii="AvantGarde Bk BT" w:hAnsi="AvantGarde Bk BT" w:cs="Arial"/>
          <w:color w:val="000000" w:themeColor="text1"/>
          <w:sz w:val="24"/>
          <w:szCs w:val="24"/>
        </w:rPr>
        <w:t>l cumplimiento de la resolución:</w:t>
      </w:r>
    </w:p>
    <w:p w:rsidR="00371B86" w:rsidRDefault="00371B86" w:rsidP="00371B86">
      <w:pPr>
        <w:pStyle w:val="corte4fondo"/>
        <w:tabs>
          <w:tab w:val="left" w:pos="567"/>
        </w:tabs>
        <w:rPr>
          <w:rFonts w:ascii="AvantGarde Bk BT" w:hAnsi="AvantGarde Bk BT" w:cs="Arial"/>
          <w:color w:val="000000" w:themeColor="text1"/>
          <w:sz w:val="24"/>
          <w:szCs w:val="24"/>
        </w:rPr>
      </w:pPr>
    </w:p>
    <w:p w:rsidR="00371B86" w:rsidRDefault="00371B86" w:rsidP="00371B86">
      <w:pPr>
        <w:pStyle w:val="corte4fondo"/>
        <w:numPr>
          <w:ilvl w:val="0"/>
          <w:numId w:val="14"/>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Para </w:t>
      </w:r>
      <w:r w:rsidR="009A66AD">
        <w:rPr>
          <w:rFonts w:ascii="AvantGarde Bk BT" w:hAnsi="AvantGarde Bk BT" w:cs="Arial"/>
          <w:color w:val="000000" w:themeColor="text1"/>
          <w:sz w:val="24"/>
          <w:szCs w:val="24"/>
        </w:rPr>
        <w:t>acreditar el</w:t>
      </w:r>
      <w:r>
        <w:rPr>
          <w:rFonts w:ascii="AvantGarde Bk BT" w:hAnsi="AvantGarde Bk BT" w:cs="Arial"/>
          <w:color w:val="000000" w:themeColor="text1"/>
          <w:sz w:val="24"/>
          <w:szCs w:val="24"/>
        </w:rPr>
        <w:t xml:space="preserve"> debido cumplimiento a la resolución aquí dictada, la autoridad deberá remitir a esta Comisión copia certificada por funcionario público autorizado para tal efecto, de las constancias con las que </w:t>
      </w:r>
      <w:r w:rsidR="009A66AD">
        <w:rPr>
          <w:rFonts w:ascii="AvantGarde Bk BT" w:hAnsi="AvantGarde Bk BT" w:cs="Arial"/>
          <w:color w:val="000000" w:themeColor="text1"/>
          <w:sz w:val="24"/>
          <w:szCs w:val="24"/>
        </w:rPr>
        <w:t>compruebe</w:t>
      </w:r>
      <w:r>
        <w:rPr>
          <w:rFonts w:ascii="AvantGarde Bk BT" w:hAnsi="AvantGarde Bk BT" w:cs="Arial"/>
          <w:color w:val="000000" w:themeColor="text1"/>
          <w:sz w:val="24"/>
          <w:szCs w:val="24"/>
        </w:rPr>
        <w:t xml:space="preserve"> haber </w:t>
      </w:r>
      <w:r w:rsidR="001B3931">
        <w:rPr>
          <w:rFonts w:ascii="AvantGarde Bk BT" w:hAnsi="AvantGarde Bk BT" w:cs="Arial"/>
          <w:color w:val="000000" w:themeColor="text1"/>
          <w:sz w:val="24"/>
          <w:szCs w:val="24"/>
        </w:rPr>
        <w:t>notificado</w:t>
      </w:r>
      <w:r>
        <w:rPr>
          <w:rFonts w:ascii="AvantGarde Bk BT" w:hAnsi="AvantGarde Bk BT" w:cs="Arial"/>
          <w:color w:val="000000" w:themeColor="text1"/>
          <w:sz w:val="24"/>
          <w:szCs w:val="24"/>
        </w:rPr>
        <w:t xml:space="preserve"> a la solicitante </w:t>
      </w:r>
      <w:r w:rsidR="001B3931">
        <w:rPr>
          <w:rFonts w:ascii="AvantGarde Bk BT" w:hAnsi="AvantGarde Bk BT" w:cs="Arial"/>
          <w:color w:val="000000" w:themeColor="text1"/>
          <w:sz w:val="24"/>
          <w:szCs w:val="24"/>
        </w:rPr>
        <w:t xml:space="preserve">la nueva respuesta a su solicitud de información, así como haber realizado la búsqueda exhaustiva de </w:t>
      </w:r>
      <w:r w:rsidR="007C6196">
        <w:rPr>
          <w:rFonts w:ascii="AvantGarde Bk BT" w:hAnsi="AvantGarde Bk BT" w:cs="Arial"/>
          <w:color w:val="000000" w:themeColor="text1"/>
          <w:sz w:val="24"/>
          <w:szCs w:val="24"/>
        </w:rPr>
        <w:t>la información solicitada</w:t>
      </w:r>
      <w:r w:rsidR="001B3931">
        <w:rPr>
          <w:rFonts w:ascii="AvantGarde Bk BT" w:hAnsi="AvantGarde Bk BT" w:cs="Arial"/>
          <w:color w:val="000000" w:themeColor="text1"/>
          <w:sz w:val="24"/>
          <w:szCs w:val="24"/>
        </w:rPr>
        <w:t xml:space="preserve">, y en su caso, </w:t>
      </w:r>
      <w:r w:rsidR="00B41BD0">
        <w:rPr>
          <w:rFonts w:ascii="AvantGarde Bk BT" w:hAnsi="AvantGarde Bk BT" w:cs="Arial"/>
          <w:color w:val="000000" w:themeColor="text1"/>
          <w:sz w:val="24"/>
          <w:szCs w:val="24"/>
        </w:rPr>
        <w:t>la notificación de la resolución de inexistencia de dicha información, misma que de igual modo, deberá ser remitida a este órgano garante.</w:t>
      </w:r>
    </w:p>
    <w:p w:rsidR="00EB0B52" w:rsidRDefault="00EB0B52" w:rsidP="00F36B98">
      <w:pPr>
        <w:pStyle w:val="corte4fondo"/>
        <w:tabs>
          <w:tab w:val="left" w:pos="567"/>
        </w:tabs>
        <w:ind w:firstLine="0"/>
        <w:rPr>
          <w:rFonts w:ascii="AvantGarde Bk BT" w:hAnsi="AvantGarde Bk BT" w:cs="Arial"/>
          <w:color w:val="000000" w:themeColor="text1"/>
          <w:sz w:val="24"/>
          <w:szCs w:val="24"/>
        </w:rPr>
      </w:pPr>
    </w:p>
    <w:p w:rsidR="00EB0B52" w:rsidRPr="007C5605" w:rsidRDefault="00EB0B52" w:rsidP="00EB0B52">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B41BD0">
        <w:rPr>
          <w:rFonts w:ascii="AvantGarde Bk BT" w:hAnsi="AvantGarde Bk BT" w:cs="Arial"/>
          <w:b/>
          <w:color w:val="000000" w:themeColor="text1"/>
          <w:sz w:val="24"/>
          <w:szCs w:val="24"/>
        </w:rPr>
        <w:t>3</w:t>
      </w:r>
      <w:r w:rsidRPr="007C5605">
        <w:rPr>
          <w:rFonts w:ascii="AvantGarde Bk BT" w:hAnsi="AvantGarde Bk BT" w:cs="Arial"/>
          <w:b/>
          <w:color w:val="000000" w:themeColor="text1"/>
          <w:sz w:val="24"/>
          <w:szCs w:val="24"/>
        </w:rPr>
        <w:t>. Plazo para el cumplimento de esta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856182" w:rsidRDefault="00EB0B52" w:rsidP="00B74241">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el plazo de </w:t>
      </w:r>
      <w:r w:rsidR="00AB749B">
        <w:rPr>
          <w:rFonts w:ascii="AvantGarde Bk BT" w:hAnsi="AvantGarde Bk BT" w:cs="Arial"/>
          <w:color w:val="000000" w:themeColor="text1"/>
          <w:sz w:val="24"/>
          <w:szCs w:val="24"/>
        </w:rPr>
        <w:t>10 diez</w:t>
      </w:r>
      <w:r w:rsidR="003810F5">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días par</w:t>
      </w:r>
      <w:r w:rsidR="007C6196">
        <w:rPr>
          <w:rFonts w:ascii="AvantGarde Bk BT" w:hAnsi="AvantGarde Bk BT" w:cs="Arial"/>
          <w:color w:val="000000" w:themeColor="text1"/>
          <w:sz w:val="24"/>
          <w:szCs w:val="24"/>
        </w:rPr>
        <w:t>a la entrega de la información.</w:t>
      </w:r>
    </w:p>
    <w:p w:rsidR="007C6196" w:rsidRDefault="007C6196" w:rsidP="00B74241">
      <w:pPr>
        <w:pStyle w:val="corte4fondo"/>
        <w:tabs>
          <w:tab w:val="left" w:pos="567"/>
        </w:tabs>
        <w:rPr>
          <w:rFonts w:ascii="AvantGarde Bk BT" w:hAnsi="AvantGarde Bk BT" w:cs="Arial"/>
          <w:color w:val="000000" w:themeColor="text1"/>
          <w:sz w:val="24"/>
          <w:szCs w:val="24"/>
        </w:rPr>
      </w:pPr>
    </w:p>
    <w:p w:rsidR="00763F21" w:rsidRDefault="00763F21" w:rsidP="00763F21">
      <w:pPr>
        <w:pStyle w:val="corte4fondo"/>
        <w:tabs>
          <w:tab w:val="left" w:pos="567"/>
        </w:tabs>
        <w:rPr>
          <w:rFonts w:ascii="AvantGarde Bk BT" w:hAnsi="AvantGarde Bk BT" w:cs="Arial"/>
          <w:b/>
          <w:color w:val="000000" w:themeColor="text1"/>
          <w:sz w:val="24"/>
          <w:szCs w:val="24"/>
        </w:rPr>
      </w:pPr>
      <w:r w:rsidRPr="00763F21">
        <w:rPr>
          <w:rFonts w:ascii="AvantGarde Bk BT" w:hAnsi="AvantGarde Bk BT" w:cs="Arial"/>
          <w:b/>
          <w:color w:val="000000" w:themeColor="text1"/>
          <w:sz w:val="24"/>
          <w:szCs w:val="24"/>
        </w:rPr>
        <w:t>6.4. Modalidad de la información.</w:t>
      </w:r>
    </w:p>
    <w:p w:rsidR="00763F21" w:rsidRPr="00763F21" w:rsidRDefault="00763F21" w:rsidP="00763F21">
      <w:pPr>
        <w:pStyle w:val="corte4fondo"/>
        <w:tabs>
          <w:tab w:val="left" w:pos="567"/>
        </w:tabs>
        <w:rPr>
          <w:rFonts w:ascii="AvantGarde Bk BT" w:hAnsi="AvantGarde Bk BT" w:cs="Arial"/>
          <w:b/>
          <w:color w:val="000000" w:themeColor="text1"/>
          <w:sz w:val="24"/>
          <w:szCs w:val="24"/>
        </w:rPr>
      </w:pPr>
    </w:p>
    <w:p w:rsidR="00763F21" w:rsidRPr="000D068A" w:rsidRDefault="00763F21" w:rsidP="00763F21">
      <w:pPr>
        <w:pStyle w:val="corte4fondo"/>
        <w:tabs>
          <w:tab w:val="left" w:pos="567"/>
        </w:tabs>
        <w:rPr>
          <w:rFonts w:ascii="AvantGarde Bk BT" w:hAnsi="AvantGarde Bk BT" w:cs="Arial"/>
          <w:color w:val="000000" w:themeColor="text1"/>
          <w:sz w:val="24"/>
          <w:szCs w:val="24"/>
        </w:rPr>
      </w:pPr>
      <w:r w:rsidRPr="00763F21">
        <w:rPr>
          <w:rFonts w:ascii="AvantGarde Bk BT" w:hAnsi="AvantGarde Bk BT" w:cs="Arial"/>
          <w:b/>
          <w:color w:val="000000" w:themeColor="text1"/>
          <w:sz w:val="24"/>
          <w:szCs w:val="24"/>
        </w:rPr>
        <w:t xml:space="preserve">6.4.1. </w:t>
      </w:r>
      <w:r w:rsidRPr="000D068A">
        <w:rPr>
          <w:rFonts w:ascii="AvantGarde Bk BT" w:hAnsi="AvantGarde Bk BT" w:cs="Arial"/>
          <w:color w:val="000000" w:themeColor="text1"/>
          <w:sz w:val="24"/>
          <w:szCs w:val="24"/>
        </w:rPr>
        <w:t>Electrónica.</w:t>
      </w:r>
    </w:p>
    <w:p w:rsidR="00763F21" w:rsidRPr="00763F21" w:rsidRDefault="00763F21" w:rsidP="00763F21">
      <w:pPr>
        <w:pStyle w:val="corte4fondo"/>
        <w:tabs>
          <w:tab w:val="left" w:pos="567"/>
        </w:tabs>
        <w:rPr>
          <w:rFonts w:ascii="AvantGarde Bk BT" w:hAnsi="AvantGarde Bk BT" w:cs="Arial"/>
          <w:b/>
          <w:color w:val="000000" w:themeColor="text1"/>
          <w:sz w:val="24"/>
          <w:szCs w:val="24"/>
        </w:rPr>
      </w:pPr>
    </w:p>
    <w:p w:rsidR="00763F21" w:rsidRPr="00763F21" w:rsidRDefault="00763F21" w:rsidP="00763F21">
      <w:pPr>
        <w:pStyle w:val="corte4fondo"/>
        <w:tabs>
          <w:tab w:val="left" w:pos="567"/>
        </w:tabs>
        <w:rPr>
          <w:rFonts w:ascii="AvantGarde Bk BT" w:hAnsi="AvantGarde Bk BT" w:cs="Arial"/>
          <w:b/>
          <w:color w:val="000000" w:themeColor="text1"/>
          <w:sz w:val="24"/>
          <w:szCs w:val="24"/>
        </w:rPr>
      </w:pPr>
      <w:r w:rsidRPr="00763F21">
        <w:rPr>
          <w:rFonts w:ascii="AvantGarde Bk BT" w:hAnsi="AvantGarde Bk BT" w:cs="Arial"/>
          <w:b/>
          <w:color w:val="000000" w:themeColor="text1"/>
          <w:sz w:val="24"/>
          <w:szCs w:val="24"/>
        </w:rPr>
        <w:t xml:space="preserve">6.5. Plazo para el cumplimento de esta resolución e informe sobre el cumplimento a la misma. </w:t>
      </w:r>
    </w:p>
    <w:p w:rsidR="00763F21" w:rsidRPr="00763F21" w:rsidRDefault="00763F21" w:rsidP="00763F21">
      <w:pPr>
        <w:pStyle w:val="corte4fondo"/>
        <w:tabs>
          <w:tab w:val="left" w:pos="567"/>
        </w:tabs>
        <w:rPr>
          <w:rFonts w:ascii="AvantGarde Bk BT" w:hAnsi="AvantGarde Bk BT" w:cs="Arial"/>
          <w:b/>
          <w:color w:val="000000" w:themeColor="text1"/>
          <w:sz w:val="24"/>
          <w:szCs w:val="24"/>
        </w:rPr>
      </w:pPr>
    </w:p>
    <w:p w:rsidR="00A3129A" w:rsidRDefault="00763F21" w:rsidP="00763F21">
      <w:pPr>
        <w:pStyle w:val="corte4fondo"/>
        <w:tabs>
          <w:tab w:val="left" w:pos="567"/>
        </w:tabs>
        <w:rPr>
          <w:rFonts w:ascii="AvantGarde Bk BT" w:hAnsi="AvantGarde Bk BT" w:cs="Arial"/>
          <w:color w:val="000000" w:themeColor="text1"/>
          <w:sz w:val="24"/>
          <w:szCs w:val="24"/>
        </w:rPr>
      </w:pPr>
      <w:r w:rsidRPr="00763F21">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el plazo de 10 diez días para la entrega de la información,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w:t>
      </w:r>
      <w:r w:rsidRPr="00763F21">
        <w:rPr>
          <w:rFonts w:ascii="AvantGarde Bk BT" w:hAnsi="AvantGarde Bk BT" w:cs="Arial"/>
          <w:color w:val="000000" w:themeColor="text1"/>
          <w:sz w:val="24"/>
          <w:szCs w:val="24"/>
        </w:rPr>
        <w:lastRenderedPageBreak/>
        <w:t>exceder de tres días hábiles, en donde justificará con los documentos necesarios el cumplimento a lo aquí ordenado.</w:t>
      </w:r>
    </w:p>
    <w:p w:rsidR="00763F21" w:rsidRPr="00763F21" w:rsidRDefault="00763F21" w:rsidP="00763F21">
      <w:pPr>
        <w:pStyle w:val="corte4fondo"/>
        <w:tabs>
          <w:tab w:val="left" w:pos="567"/>
        </w:tabs>
        <w:rPr>
          <w:rFonts w:ascii="AvantGarde Bk BT" w:hAnsi="AvantGarde Bk BT" w:cs="Arial"/>
          <w:color w:val="000000" w:themeColor="text1"/>
          <w:sz w:val="24"/>
          <w:szCs w:val="24"/>
        </w:rPr>
      </w:pPr>
    </w:p>
    <w:p w:rsidR="00EB0B52" w:rsidRPr="007C5605" w:rsidRDefault="00763F21" w:rsidP="00EB0B52">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6.6</w:t>
      </w:r>
      <w:r w:rsidR="00EB0B52" w:rsidRPr="007C5605">
        <w:rPr>
          <w:rFonts w:ascii="AvantGarde Bk BT" w:hAnsi="AvantGarde Bk BT" w:cs="Arial"/>
          <w:b/>
          <w:color w:val="000000" w:themeColor="text1"/>
          <w:sz w:val="24"/>
          <w:szCs w:val="24"/>
        </w:rPr>
        <w:t>. Medida de apremio en caso de incumplimiento a la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EB0B52" w:rsidRPr="007C5605" w:rsidRDefault="00EB0B52" w:rsidP="00EB0B5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Esta Comisión Estatal de Garantía de Acceso a la Información Pública apercibe al ente obli</w:t>
      </w:r>
      <w:r w:rsidR="00763F21">
        <w:rPr>
          <w:rFonts w:ascii="AvantGarde Bk BT" w:hAnsi="AvantGarde Bk BT" w:cs="Arial"/>
          <w:color w:val="000000" w:themeColor="text1"/>
          <w:sz w:val="24"/>
          <w:szCs w:val="24"/>
        </w:rPr>
        <w:t xml:space="preserve">gado </w:t>
      </w:r>
      <w:proofErr w:type="gramStart"/>
      <w:r w:rsidR="00763F21">
        <w:rPr>
          <w:rFonts w:ascii="AvantGarde Bk BT" w:hAnsi="AvantGarde Bk BT" w:cs="Arial"/>
          <w:color w:val="000000" w:themeColor="text1"/>
          <w:sz w:val="24"/>
          <w:szCs w:val="24"/>
        </w:rPr>
        <w:t>que</w:t>
      </w:r>
      <w:proofErr w:type="gramEnd"/>
      <w:r w:rsidR="00763F21">
        <w:rPr>
          <w:rFonts w:ascii="AvantGarde Bk BT" w:hAnsi="AvantGarde Bk BT" w:cs="Arial"/>
          <w:color w:val="000000" w:themeColor="text1"/>
          <w:sz w:val="24"/>
          <w:szCs w:val="24"/>
        </w:rPr>
        <w:t xml:space="preserve"> en caso de no acatar la</w:t>
      </w:r>
      <w:r w:rsidRPr="007C5605">
        <w:rPr>
          <w:rFonts w:ascii="AvantGarde Bk BT" w:hAnsi="AvantGarde Bk BT" w:cs="Arial"/>
          <w:color w:val="000000" w:themeColor="text1"/>
          <w:sz w:val="24"/>
          <w:szCs w:val="24"/>
        </w:rPr>
        <w:t xml:space="preserve"> presente resolución, se le impondrá la </w:t>
      </w:r>
      <w:r w:rsidR="002D677D">
        <w:rPr>
          <w:rFonts w:ascii="AvantGarde Bk BT" w:hAnsi="AvantGarde Bk BT" w:cs="Arial"/>
          <w:color w:val="000000" w:themeColor="text1"/>
          <w:sz w:val="24"/>
          <w:szCs w:val="24"/>
        </w:rPr>
        <w:t xml:space="preserve">medida de apremio correspondiente conforme a lo establecido en el artículo 190 </w:t>
      </w:r>
      <w:r w:rsidRPr="007C5605">
        <w:rPr>
          <w:rFonts w:ascii="AvantGarde Bk BT" w:hAnsi="AvantGarde Bk BT" w:cs="Arial"/>
          <w:color w:val="000000" w:themeColor="text1"/>
          <w:sz w:val="24"/>
          <w:szCs w:val="24"/>
        </w:rPr>
        <w:t xml:space="preserve">de la Ley de Transparencia, en virtud de </w:t>
      </w:r>
      <w:r w:rsidR="002E4B61">
        <w:rPr>
          <w:rFonts w:ascii="AvantGarde Bk BT" w:hAnsi="AvantGarde Bk BT" w:cs="Arial"/>
          <w:color w:val="000000" w:themeColor="text1"/>
          <w:sz w:val="24"/>
          <w:szCs w:val="24"/>
        </w:rPr>
        <w:t xml:space="preserve">que este órgano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237D8D" w:rsidRPr="00237D8D" w:rsidRDefault="00237D8D" w:rsidP="00EB0B52">
      <w:pPr>
        <w:pStyle w:val="corte4fondo"/>
        <w:tabs>
          <w:tab w:val="left" w:pos="567"/>
        </w:tabs>
        <w:ind w:firstLine="0"/>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9600E2" w:rsidRPr="00E41B4A" w:rsidRDefault="009600E2" w:rsidP="00237D8D">
      <w:pPr>
        <w:pStyle w:val="corte4fondo"/>
        <w:tabs>
          <w:tab w:val="left" w:pos="567"/>
        </w:tabs>
        <w:ind w:firstLine="0"/>
        <w:rPr>
          <w:rFonts w:ascii="AvantGarde Bk BT" w:hAnsi="AvantGarde Bk BT" w:cs="Arial"/>
          <w:sz w:val="24"/>
          <w:szCs w:val="24"/>
        </w:rPr>
      </w:pPr>
    </w:p>
    <w:p w:rsidR="00303BFF" w:rsidRDefault="00237D8D" w:rsidP="00303BFF">
      <w:pPr>
        <w:pStyle w:val="corte4fondo"/>
        <w:tabs>
          <w:tab w:val="left" w:pos="567"/>
        </w:tabs>
        <w:rPr>
          <w:rFonts w:ascii="AvantGarde Bk BT" w:hAnsi="AvantGarde Bk BT" w:cs="Arial"/>
          <w:sz w:val="24"/>
          <w:szCs w:val="24"/>
        </w:rPr>
      </w:pPr>
      <w:r>
        <w:rPr>
          <w:rFonts w:ascii="AvantGarde Bk BT" w:hAnsi="AvantGarde Bk BT" w:cs="Arial"/>
          <w:b/>
          <w:sz w:val="24"/>
          <w:szCs w:val="24"/>
        </w:rPr>
        <w:t>ÚNICO</w:t>
      </w:r>
      <w:r w:rsidR="00303BFF" w:rsidRPr="00E41B4A">
        <w:rPr>
          <w:rFonts w:ascii="AvantGarde Bk BT" w:hAnsi="AvantGarde Bk BT" w:cs="Arial"/>
          <w:b/>
          <w:sz w:val="24"/>
          <w:szCs w:val="24"/>
        </w:rPr>
        <w:t>.</w:t>
      </w:r>
      <w:r w:rsidR="00303BFF" w:rsidRPr="00E41B4A">
        <w:rPr>
          <w:rFonts w:ascii="AvantGarde Bk BT" w:hAnsi="AvantGarde Bk BT" w:cs="Arial"/>
          <w:sz w:val="24"/>
          <w:szCs w:val="24"/>
        </w:rPr>
        <w:t xml:space="preserve"> Esta Comisión Estatal de Garantía y Acceso a la Información Pública</w:t>
      </w:r>
      <w:r w:rsidR="009600E2" w:rsidRPr="00E41B4A">
        <w:rPr>
          <w:rFonts w:ascii="AvantGarde Bk BT" w:hAnsi="AvantGarde Bk BT" w:cs="Arial"/>
          <w:sz w:val="24"/>
          <w:szCs w:val="24"/>
        </w:rPr>
        <w:t xml:space="preserve">, con fundamento en el artículo </w:t>
      </w:r>
      <w:r w:rsidR="00763F21">
        <w:rPr>
          <w:rFonts w:ascii="AvantGarde Bk BT" w:hAnsi="AvantGarde Bk BT" w:cs="Arial"/>
          <w:sz w:val="24"/>
          <w:szCs w:val="24"/>
        </w:rPr>
        <w:t>175 fracción III</w:t>
      </w:r>
      <w:r w:rsidR="009600E2" w:rsidRPr="00E41B4A">
        <w:rPr>
          <w:rFonts w:ascii="AvantGarde Bk BT" w:hAnsi="AvantGarde Bk BT" w:cs="Arial"/>
          <w:sz w:val="24"/>
          <w:szCs w:val="24"/>
        </w:rPr>
        <w:t xml:space="preserve"> de la Ley de Transparencia y Acceso a la Información Pública del Estado,</w:t>
      </w:r>
      <w:r w:rsidR="00303BFF" w:rsidRPr="00E41B4A">
        <w:rPr>
          <w:rFonts w:ascii="AvantGarde Bk BT" w:hAnsi="AvantGarde Bk BT" w:cs="Arial"/>
          <w:sz w:val="24"/>
          <w:szCs w:val="24"/>
        </w:rPr>
        <w:t xml:space="preserve"> </w:t>
      </w:r>
      <w:r w:rsidR="00763F21">
        <w:rPr>
          <w:rFonts w:ascii="AvantGarde Bk BT" w:hAnsi="AvantGarde Bk BT" w:cs="Arial"/>
          <w:b/>
          <w:sz w:val="24"/>
          <w:szCs w:val="24"/>
        </w:rPr>
        <w:t xml:space="preserve">MODIFICA </w:t>
      </w:r>
      <w:r w:rsidR="00763F21">
        <w:rPr>
          <w:rFonts w:ascii="AvantGarde Bk BT" w:hAnsi="AvantGarde Bk BT" w:cs="Arial"/>
          <w:sz w:val="24"/>
          <w:szCs w:val="24"/>
        </w:rPr>
        <w:t>el acto impugnado</w:t>
      </w:r>
      <w:r w:rsidR="00303BFF" w:rsidRPr="00E41B4A">
        <w:rPr>
          <w:rFonts w:ascii="AvantGarde Bk BT" w:hAnsi="AvantGarde Bk BT" w:cs="Arial"/>
          <w:sz w:val="24"/>
          <w:szCs w:val="24"/>
        </w:rPr>
        <w:t>, por los fundamentos y l</w:t>
      </w:r>
      <w:r w:rsidR="006E7DC7" w:rsidRPr="00E41B4A">
        <w:rPr>
          <w:rFonts w:ascii="AvantGarde Bk BT" w:hAnsi="AvantGarde Bk BT" w:cs="Arial"/>
          <w:sz w:val="24"/>
          <w:szCs w:val="24"/>
        </w:rPr>
        <w:t>as razones desarrolladas en el Considerando S</w:t>
      </w:r>
      <w:r w:rsidR="00303BFF" w:rsidRPr="00E41B4A">
        <w:rPr>
          <w:rFonts w:ascii="AvantGarde Bk BT" w:hAnsi="AvantGarde Bk BT" w:cs="Arial"/>
          <w:sz w:val="24"/>
          <w:szCs w:val="24"/>
        </w:rPr>
        <w:t>exto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A8648E" w:rsidRDefault="005F696D" w:rsidP="00882CB8">
      <w:pPr>
        <w:pStyle w:val="corte4fondo"/>
        <w:tabs>
          <w:tab w:val="left" w:pos="567"/>
        </w:tabs>
        <w:rPr>
          <w:rFonts w:ascii="AvantGarde Bk BT" w:hAnsi="AvantGarde Bk BT"/>
          <w:color w:val="000000" w:themeColor="text1"/>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o resolvieron por un</w:t>
      </w:r>
      <w:r w:rsidR="00D07ABE" w:rsidRPr="00E41B4A">
        <w:rPr>
          <w:rFonts w:ascii="AvantGarde Bk BT" w:hAnsi="AvantGarde Bk BT"/>
          <w:sz w:val="24"/>
          <w:szCs w:val="24"/>
        </w:rPr>
        <w:t>an</w:t>
      </w:r>
      <w:r w:rsidR="00594CEF" w:rsidRPr="00E41B4A">
        <w:rPr>
          <w:rFonts w:ascii="AvantGarde Bk BT" w:hAnsi="AvantGarde Bk BT"/>
          <w:sz w:val="24"/>
          <w:szCs w:val="24"/>
        </w:rPr>
        <w:t xml:space="preserve">imidad de votos en Sesión </w:t>
      </w:r>
      <w:r w:rsidR="008167D6">
        <w:rPr>
          <w:rFonts w:ascii="AvantGarde Bk BT" w:hAnsi="AvantGarde Bk BT"/>
          <w:sz w:val="24"/>
          <w:szCs w:val="24"/>
        </w:rPr>
        <w:t>Extraordinaria</w:t>
      </w:r>
      <w:r w:rsidR="00D07ABE" w:rsidRPr="00E41B4A">
        <w:rPr>
          <w:rFonts w:ascii="AvantGarde Bk BT" w:hAnsi="AvantGarde Bk BT"/>
          <w:sz w:val="24"/>
          <w:szCs w:val="24"/>
        </w:rPr>
        <w:t xml:space="preserve">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8167D6">
        <w:rPr>
          <w:rFonts w:ascii="AvantGarde Bk BT" w:hAnsi="AvantGarde Bk BT"/>
          <w:sz w:val="24"/>
          <w:szCs w:val="24"/>
        </w:rPr>
        <w:t>29 veintinueve de junio de 2017 dos mil diecisiete</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 xml:space="preserve">Maestro Alejandro Lafuente Torres </w:t>
      </w:r>
      <w:proofErr w:type="gramStart"/>
      <w:r w:rsidR="00CA1703" w:rsidRPr="00E41B4A">
        <w:rPr>
          <w:rFonts w:ascii="AvantGarde Bk BT" w:hAnsi="AvantGarde Bk BT" w:cs="Arial"/>
          <w:b/>
          <w:sz w:val="24"/>
          <w:szCs w:val="24"/>
        </w:rPr>
        <w:t>Presidente</w:t>
      </w:r>
      <w:proofErr w:type="gramEnd"/>
      <w:r w:rsidR="00CA1703" w:rsidRPr="00E41B4A">
        <w:rPr>
          <w:rFonts w:ascii="AvantGarde Bk BT" w:hAnsi="AvantGarde Bk BT" w:cs="Arial"/>
          <w:sz w:val="24"/>
          <w:szCs w:val="24"/>
        </w:rPr>
        <w:t xml:space="preserve">, </w:t>
      </w:r>
      <w:r w:rsidR="00BC6AC9" w:rsidRPr="00E41B4A">
        <w:rPr>
          <w:rFonts w:ascii="AvantGarde Bk BT" w:hAnsi="AvantGarde Bk BT" w:cs="Arial"/>
          <w:sz w:val="24"/>
          <w:szCs w:val="24"/>
        </w:rPr>
        <w:t>M.A.P. Yolanda E. Camacho Zapat</w:t>
      </w:r>
      <w:r w:rsidR="00CA1703" w:rsidRPr="00E41B4A">
        <w:rPr>
          <w:rFonts w:ascii="AvantGarde Bk BT" w:hAnsi="AvantGarde Bk BT" w:cs="Arial"/>
          <w:sz w:val="24"/>
          <w:szCs w:val="24"/>
        </w:rPr>
        <w:t xml:space="preserve">a </w:t>
      </w:r>
      <w:r w:rsidR="00A8648E" w:rsidRPr="00A8648E">
        <w:rPr>
          <w:rFonts w:ascii="AvantGarde Bk BT" w:hAnsi="AvantGarde Bk BT" w:cs="Arial"/>
          <w:color w:val="000000" w:themeColor="text1"/>
          <w:sz w:val="24"/>
          <w:szCs w:val="24"/>
        </w:rPr>
        <w:t xml:space="preserve">y </w:t>
      </w:r>
      <w:r w:rsidR="00B50626">
        <w:rPr>
          <w:rFonts w:ascii="AvantGarde Bk BT" w:hAnsi="AvantGarde Bk BT" w:cs="Arial"/>
          <w:color w:val="000000" w:themeColor="text1"/>
          <w:sz w:val="24"/>
          <w:szCs w:val="24"/>
        </w:rPr>
        <w:t>la Licenciada</w:t>
      </w:r>
      <w:r w:rsidR="00A8648E" w:rsidRPr="00A8648E">
        <w:rPr>
          <w:rFonts w:ascii="AvantGarde Bk BT" w:hAnsi="AvantGarde Bk BT" w:cs="Arial"/>
          <w:color w:val="000000" w:themeColor="text1"/>
          <w:sz w:val="24"/>
          <w:szCs w:val="24"/>
        </w:rPr>
        <w:t xml:space="preserve"> </w:t>
      </w:r>
      <w:r w:rsidR="00B50626">
        <w:rPr>
          <w:rFonts w:ascii="AvantGarde Bk BT" w:hAnsi="AvantGarde Bk BT" w:cs="Arial"/>
          <w:color w:val="000000" w:themeColor="text1"/>
          <w:sz w:val="24"/>
          <w:szCs w:val="24"/>
        </w:rPr>
        <w:t>Claudia Elizabeth Ávalos Cedillo</w:t>
      </w:r>
      <w:r w:rsidR="00A8648E" w:rsidRPr="00A8648E">
        <w:rPr>
          <w:rFonts w:ascii="AvantGarde Bk BT" w:hAnsi="AvantGarde Bk BT" w:cs="Arial"/>
          <w:color w:val="000000" w:themeColor="text1"/>
          <w:sz w:val="24"/>
          <w:szCs w:val="24"/>
        </w:rPr>
        <w:t xml:space="preserve">, </w:t>
      </w:r>
      <w:r w:rsidR="00A8648E" w:rsidRPr="00A8648E">
        <w:rPr>
          <w:rFonts w:ascii="AvantGarde Bk BT" w:hAnsi="AvantGarde Bk BT"/>
          <w:b/>
          <w:color w:val="000000" w:themeColor="text1"/>
          <w:sz w:val="24"/>
          <w:szCs w:val="24"/>
        </w:rPr>
        <w:t>siendo ponente el primero de los nombrados</w:t>
      </w:r>
      <w:r w:rsidR="00A8648E" w:rsidRPr="00A8648E">
        <w:rPr>
          <w:rFonts w:ascii="AvantGarde Bk BT" w:hAnsi="AvantGarde Bk BT"/>
          <w:color w:val="000000" w:themeColor="text1"/>
          <w:sz w:val="24"/>
          <w:szCs w:val="24"/>
        </w:rPr>
        <w:t xml:space="preserve">, quienes firman con la Licenciada Rosa María Motilla García, quien da fe. </w:t>
      </w:r>
    </w:p>
    <w:p w:rsidR="00763F21" w:rsidRDefault="00763F21" w:rsidP="00882CB8">
      <w:pPr>
        <w:pStyle w:val="corte4fondo"/>
        <w:tabs>
          <w:tab w:val="left" w:pos="567"/>
        </w:tabs>
        <w:rPr>
          <w:rFonts w:ascii="AvantGarde Bk BT" w:hAnsi="AvantGarde Bk BT"/>
          <w:color w:val="000000" w:themeColor="text1"/>
          <w:sz w:val="24"/>
          <w:szCs w:val="24"/>
        </w:rPr>
      </w:pPr>
    </w:p>
    <w:p w:rsidR="00763F21" w:rsidRPr="00A8648E" w:rsidRDefault="00763F21" w:rsidP="00882CB8">
      <w:pPr>
        <w:pStyle w:val="corte4fondo"/>
        <w:tabs>
          <w:tab w:val="left" w:pos="567"/>
        </w:tabs>
        <w:rPr>
          <w:rFonts w:ascii="AvantGarde Bk BT" w:hAnsi="AvantGarde Bk BT"/>
          <w:color w:val="000000" w:themeColor="text1"/>
          <w:sz w:val="24"/>
          <w:szCs w:val="24"/>
        </w:rPr>
      </w:pPr>
    </w:p>
    <w:p w:rsidR="00A8648E" w:rsidRPr="00A8648E" w:rsidRDefault="00A8648E" w:rsidP="00A8648E">
      <w:pPr>
        <w:spacing w:before="100" w:beforeAutospacing="1" w:after="100" w:afterAutospacing="1" w:line="240" w:lineRule="auto"/>
        <w:rPr>
          <w:rFonts w:ascii="AvantGarde Bk BT" w:eastAsia="Times New Roman" w:hAnsi="AvantGarde Bk BT" w:cs="Arial"/>
          <w:b/>
          <w:color w:val="000000" w:themeColor="text1"/>
          <w:sz w:val="24"/>
          <w:szCs w:val="24"/>
          <w:lang w:eastAsia="es-ES"/>
        </w:rPr>
      </w:pPr>
      <w:r w:rsidRPr="00A8648E">
        <w:rPr>
          <w:rFonts w:ascii="AvantGarde Bk BT" w:eastAsia="Times New Roman" w:hAnsi="AvantGarde Bk BT" w:cs="Times New Roman"/>
          <w:color w:val="000000" w:themeColor="text1"/>
          <w:sz w:val="24"/>
          <w:szCs w:val="24"/>
          <w:lang w:eastAsia="es-MX"/>
        </w:rPr>
        <w:lastRenderedPageBreak/>
        <w:t xml:space="preserve">              </w:t>
      </w:r>
      <w:r w:rsidRPr="00A8648E">
        <w:rPr>
          <w:rFonts w:ascii="AvantGarde Bk BT" w:eastAsia="Times New Roman" w:hAnsi="AvantGarde Bk BT" w:cs="Arial"/>
          <w:b/>
          <w:color w:val="000000" w:themeColor="text1"/>
          <w:sz w:val="24"/>
          <w:szCs w:val="24"/>
          <w:lang w:eastAsia="es-ES"/>
        </w:rPr>
        <w:t>COMISIONADO PRESIDENTE                                     COMISIONADA</w:t>
      </w:r>
    </w:p>
    <w:p w:rsidR="00A8648E" w:rsidRPr="00A8648E" w:rsidRDefault="00A8648E" w:rsidP="00A8648E">
      <w:pPr>
        <w:spacing w:before="100" w:beforeAutospacing="1" w:after="100" w:afterAutospacing="1" w:line="240" w:lineRule="auto"/>
        <w:jc w:val="both"/>
        <w:rPr>
          <w:rFonts w:ascii="AvantGarde Bk BT" w:eastAsia="Times New Roman" w:hAnsi="AvantGarde Bk BT" w:cs="Arial"/>
          <w:b/>
          <w:color w:val="000000" w:themeColor="text1"/>
          <w:sz w:val="24"/>
          <w:szCs w:val="24"/>
          <w:lang w:eastAsia="es-ES"/>
        </w:rPr>
      </w:pPr>
    </w:p>
    <w:p w:rsidR="00A8648E" w:rsidRPr="00A8648E" w:rsidRDefault="00A8648E" w:rsidP="00A8648E">
      <w:pPr>
        <w:spacing w:before="100" w:beforeAutospacing="1" w:after="100" w:afterAutospacing="1" w:line="240" w:lineRule="auto"/>
        <w:jc w:val="center"/>
        <w:rPr>
          <w:rFonts w:ascii="AvantGarde Bk BT" w:eastAsia="Times New Roman" w:hAnsi="AvantGarde Bk BT" w:cs="Arial"/>
          <w:b/>
          <w:color w:val="000000" w:themeColor="text1"/>
          <w:sz w:val="24"/>
          <w:szCs w:val="24"/>
          <w:lang w:eastAsia="es-ES"/>
        </w:rPr>
      </w:pPr>
      <w:r w:rsidRPr="00A8648E">
        <w:rPr>
          <w:rFonts w:ascii="AvantGarde Bk BT" w:eastAsia="Times New Roman" w:hAnsi="AvantGarde Bk BT" w:cs="Arial"/>
          <w:b/>
          <w:color w:val="000000" w:themeColor="text1"/>
          <w:sz w:val="24"/>
          <w:szCs w:val="24"/>
          <w:lang w:eastAsia="es-ES"/>
        </w:rPr>
        <w:t xml:space="preserve">      MTRO. ALEJANDRO LAFUENTE TORRES.</w:t>
      </w:r>
      <w:r w:rsidRPr="00A8648E">
        <w:rPr>
          <w:rFonts w:ascii="AvantGarde Bk BT" w:eastAsia="Times New Roman" w:hAnsi="AvantGarde Bk BT" w:cs="Arial"/>
          <w:b/>
          <w:color w:val="000000" w:themeColor="text1"/>
          <w:sz w:val="24"/>
          <w:szCs w:val="24"/>
          <w:lang w:eastAsia="es-ES"/>
        </w:rPr>
        <w:tab/>
        <w:t xml:space="preserve">     M.A.P. YOLANDA E. CAMACHO ZAPATA.</w:t>
      </w:r>
    </w:p>
    <w:p w:rsidR="00AB2A49" w:rsidRPr="00A8648E" w:rsidRDefault="00AB2A49" w:rsidP="00F177E8">
      <w:pPr>
        <w:spacing w:before="100" w:beforeAutospacing="1" w:after="100" w:afterAutospacing="1" w:line="240" w:lineRule="auto"/>
        <w:rPr>
          <w:rFonts w:ascii="AvantGarde Bk BT" w:eastAsia="Times New Roman" w:hAnsi="AvantGarde Bk BT" w:cs="Arial"/>
          <w:b/>
          <w:color w:val="000000" w:themeColor="text1"/>
          <w:sz w:val="24"/>
          <w:szCs w:val="24"/>
          <w:lang w:eastAsia="es-ES"/>
        </w:rPr>
      </w:pPr>
    </w:p>
    <w:p w:rsidR="00A8648E" w:rsidRPr="00A8648E" w:rsidRDefault="00B50626" w:rsidP="00A8648E">
      <w:pPr>
        <w:spacing w:before="100" w:beforeAutospacing="1" w:after="100" w:afterAutospacing="1" w:line="240" w:lineRule="auto"/>
        <w:rPr>
          <w:rFonts w:ascii="AvantGarde Bk BT" w:eastAsia="Times New Roman" w:hAnsi="AvantGarde Bk BT" w:cs="Arial"/>
          <w:b/>
          <w:color w:val="000000" w:themeColor="text1"/>
          <w:sz w:val="24"/>
          <w:szCs w:val="24"/>
          <w:lang w:eastAsia="es-ES"/>
        </w:rPr>
      </w:pPr>
      <w:r>
        <w:rPr>
          <w:rFonts w:ascii="AvantGarde Bk BT" w:eastAsia="Times New Roman" w:hAnsi="AvantGarde Bk BT" w:cs="Arial"/>
          <w:b/>
          <w:color w:val="000000" w:themeColor="text1"/>
          <w:sz w:val="24"/>
          <w:szCs w:val="24"/>
          <w:lang w:eastAsia="es-ES"/>
        </w:rPr>
        <w:t xml:space="preserve">                        COMISIONADA</w:t>
      </w:r>
      <w:r w:rsidR="00A8648E" w:rsidRPr="00A8648E">
        <w:rPr>
          <w:rFonts w:ascii="AvantGarde Bk BT" w:eastAsia="Times New Roman" w:hAnsi="AvantGarde Bk BT" w:cs="Arial"/>
          <w:b/>
          <w:color w:val="000000" w:themeColor="text1"/>
          <w:sz w:val="24"/>
          <w:szCs w:val="24"/>
          <w:lang w:eastAsia="es-ES"/>
        </w:rPr>
        <w:t xml:space="preserve">                 </w:t>
      </w:r>
      <w:r>
        <w:rPr>
          <w:rFonts w:ascii="AvantGarde Bk BT" w:eastAsia="Times New Roman" w:hAnsi="AvantGarde Bk BT" w:cs="Arial"/>
          <w:b/>
          <w:color w:val="000000" w:themeColor="text1"/>
          <w:sz w:val="24"/>
          <w:szCs w:val="24"/>
          <w:lang w:eastAsia="es-ES"/>
        </w:rPr>
        <w:t xml:space="preserve">                 </w:t>
      </w:r>
      <w:r w:rsidR="00A8648E" w:rsidRPr="00A8648E">
        <w:rPr>
          <w:rFonts w:ascii="AvantGarde Bk BT" w:eastAsia="Times New Roman" w:hAnsi="AvantGarde Bk BT" w:cs="Arial"/>
          <w:b/>
          <w:color w:val="000000" w:themeColor="text1"/>
          <w:sz w:val="24"/>
          <w:szCs w:val="24"/>
          <w:lang w:eastAsia="es-ES"/>
        </w:rPr>
        <w:t xml:space="preserve">      </w:t>
      </w:r>
      <w:r>
        <w:rPr>
          <w:rFonts w:ascii="AvantGarde Bk BT" w:eastAsia="Times New Roman" w:hAnsi="AvantGarde Bk BT" w:cs="Arial"/>
          <w:b/>
          <w:color w:val="000000" w:themeColor="text1"/>
          <w:sz w:val="24"/>
          <w:szCs w:val="24"/>
          <w:lang w:eastAsia="es-ES"/>
        </w:rPr>
        <w:t xml:space="preserve"> </w:t>
      </w:r>
      <w:r w:rsidR="00A8648E" w:rsidRPr="00A8648E">
        <w:rPr>
          <w:rFonts w:ascii="AvantGarde Bk BT" w:eastAsia="Times New Roman" w:hAnsi="AvantGarde Bk BT" w:cs="Arial"/>
          <w:b/>
          <w:color w:val="000000" w:themeColor="text1"/>
          <w:sz w:val="24"/>
          <w:szCs w:val="24"/>
          <w:lang w:eastAsia="es-ES"/>
        </w:rPr>
        <w:t xml:space="preserve">   SECRETARIA </w:t>
      </w:r>
      <w:r w:rsidR="00AB2A49">
        <w:rPr>
          <w:rFonts w:ascii="AvantGarde Bk BT" w:eastAsia="Times New Roman" w:hAnsi="AvantGarde Bk BT" w:cs="Arial"/>
          <w:b/>
          <w:color w:val="000000" w:themeColor="text1"/>
          <w:sz w:val="24"/>
          <w:szCs w:val="24"/>
          <w:lang w:eastAsia="es-ES"/>
        </w:rPr>
        <w:t>DE PLENO</w:t>
      </w:r>
    </w:p>
    <w:p w:rsidR="00A8648E" w:rsidRPr="00A8648E" w:rsidRDefault="00A8648E" w:rsidP="00A8648E">
      <w:pPr>
        <w:spacing w:before="100" w:beforeAutospacing="1" w:after="100" w:afterAutospacing="1" w:line="240" w:lineRule="auto"/>
        <w:rPr>
          <w:rFonts w:ascii="AvantGarde Bk BT" w:eastAsia="Times New Roman" w:hAnsi="AvantGarde Bk BT" w:cs="Arial"/>
          <w:b/>
          <w:color w:val="000000" w:themeColor="text1"/>
          <w:sz w:val="24"/>
          <w:szCs w:val="24"/>
          <w:lang w:eastAsia="es-ES"/>
        </w:rPr>
      </w:pPr>
    </w:p>
    <w:p w:rsidR="00A8648E" w:rsidRPr="00882CB8" w:rsidRDefault="00A8648E" w:rsidP="00882CB8">
      <w:pPr>
        <w:spacing w:before="100" w:beforeAutospacing="1" w:after="100" w:afterAutospacing="1" w:line="240" w:lineRule="auto"/>
        <w:jc w:val="center"/>
        <w:rPr>
          <w:rFonts w:ascii="AvantGarde Bk BT" w:eastAsia="Times New Roman" w:hAnsi="AvantGarde Bk BT" w:cs="Arial"/>
          <w:color w:val="000000" w:themeColor="text1"/>
          <w:sz w:val="16"/>
          <w:szCs w:val="16"/>
          <w:lang w:eastAsia="es-ES"/>
        </w:rPr>
      </w:pPr>
      <w:r w:rsidRPr="00A8648E">
        <w:rPr>
          <w:rFonts w:ascii="AvantGarde Bk BT" w:eastAsia="Times New Roman" w:hAnsi="AvantGarde Bk BT" w:cs="Arial"/>
          <w:b/>
          <w:color w:val="000000" w:themeColor="text1"/>
          <w:sz w:val="24"/>
          <w:szCs w:val="24"/>
          <w:lang w:eastAsia="es-ES"/>
        </w:rPr>
        <w:t xml:space="preserve">LIC. </w:t>
      </w:r>
      <w:r w:rsidR="00B50626" w:rsidRPr="00B50626">
        <w:rPr>
          <w:rFonts w:ascii="AvantGarde Bk BT" w:eastAsia="Times New Roman" w:hAnsi="AvantGarde Bk BT" w:cs="Arial"/>
          <w:b/>
          <w:color w:val="000000" w:themeColor="text1"/>
          <w:sz w:val="24"/>
          <w:szCs w:val="24"/>
          <w:lang w:eastAsia="es-ES"/>
        </w:rPr>
        <w:t>CLAUDIA ELIZABETH ÁVALOS CEDILLO</w:t>
      </w:r>
      <w:r w:rsidRPr="00A8648E">
        <w:rPr>
          <w:rFonts w:ascii="AvantGarde Bk BT" w:eastAsia="Times New Roman" w:hAnsi="AvantGarde Bk BT" w:cs="Arial"/>
          <w:b/>
          <w:color w:val="000000" w:themeColor="text1"/>
          <w:sz w:val="24"/>
          <w:szCs w:val="24"/>
          <w:lang w:eastAsia="es-ES"/>
        </w:rPr>
        <w:t>.         LIC. ROSA MARÍA MOTILLA GARCÍA.</w:t>
      </w:r>
    </w:p>
    <w:p w:rsidR="00D015A9" w:rsidRPr="00882CB8" w:rsidRDefault="00A8648E" w:rsidP="00882CB8">
      <w:pPr>
        <w:autoSpaceDE w:val="0"/>
        <w:autoSpaceDN w:val="0"/>
        <w:adjustRightInd w:val="0"/>
        <w:spacing w:after="0" w:line="480" w:lineRule="auto"/>
        <w:jc w:val="both"/>
        <w:rPr>
          <w:rFonts w:ascii="AvantGarde Bk BT" w:hAnsi="AvantGarde Bk BT" w:cs="Arial"/>
          <w:color w:val="000000" w:themeColor="text1"/>
          <w:sz w:val="14"/>
          <w:szCs w:val="14"/>
        </w:rPr>
      </w:pPr>
      <w:r w:rsidRPr="00A8648E">
        <w:rPr>
          <w:rFonts w:ascii="AvantGarde Bk BT" w:hAnsi="AvantGarde Bk BT" w:cs="Arial"/>
          <w:color w:val="000000" w:themeColor="text1"/>
          <w:sz w:val="14"/>
          <w:szCs w:val="14"/>
        </w:rPr>
        <w:t>MAI.</w:t>
      </w:r>
    </w:p>
    <w:p w:rsidR="00B44656" w:rsidRPr="003270BA" w:rsidRDefault="00B44656" w:rsidP="00B44656">
      <w:pPr>
        <w:jc w:val="both"/>
        <w:rPr>
          <w:rFonts w:ascii="AvantGarde Bk BT" w:eastAsia="Arial Unicode MS" w:hAnsi="AvantGarde Bk BT" w:cs="Arial Unicode MS"/>
          <w:sz w:val="18"/>
          <w:szCs w:val="18"/>
        </w:rPr>
      </w:pPr>
      <w:r w:rsidRPr="003270BA">
        <w:rPr>
          <w:rFonts w:ascii="AvantGarde Bk BT" w:eastAsia="Arial Unicode MS" w:hAnsi="AvantGarde Bk BT" w:cs="Arial Unicode MS"/>
          <w:sz w:val="18"/>
          <w:szCs w:val="18"/>
        </w:rPr>
        <w:t xml:space="preserve">ESTAS FIRMAS PERTENECEN A LA RESOLUCIÓN </w:t>
      </w:r>
      <w:r>
        <w:rPr>
          <w:rFonts w:ascii="AvantGarde Bk BT" w:eastAsia="Arial Unicode MS" w:hAnsi="AvantGarde Bk BT" w:cs="Arial Unicode MS"/>
          <w:sz w:val="18"/>
          <w:szCs w:val="18"/>
        </w:rPr>
        <w:t>DEL RECURSO DE REVISIÓN</w:t>
      </w:r>
      <w:r w:rsidRPr="003270BA">
        <w:rPr>
          <w:rFonts w:ascii="AvantGarde Bk BT" w:eastAsia="Arial Unicode MS" w:hAnsi="AvantGarde Bk BT" w:cs="Arial Unicode MS"/>
          <w:sz w:val="18"/>
          <w:szCs w:val="18"/>
        </w:rPr>
        <w:t xml:space="preserve"> </w:t>
      </w:r>
      <w:r>
        <w:rPr>
          <w:rFonts w:ascii="AvantGarde Bk BT" w:eastAsia="Arial Unicode MS" w:hAnsi="AvantGarde Bk BT" w:cs="Arial Unicode MS"/>
          <w:sz w:val="18"/>
          <w:szCs w:val="18"/>
        </w:rPr>
        <w:t>193</w:t>
      </w:r>
      <w:r>
        <w:rPr>
          <w:rFonts w:ascii="AvantGarde Bk BT" w:eastAsia="Arial Unicode MS" w:hAnsi="AvantGarde Bk BT" w:cs="Arial Unicode MS"/>
          <w:sz w:val="18"/>
          <w:szCs w:val="18"/>
        </w:rPr>
        <w:t>/2017-1 PRESENTADO</w:t>
      </w:r>
      <w:r w:rsidRPr="003270BA">
        <w:rPr>
          <w:rFonts w:ascii="AvantGarde Bk BT" w:eastAsia="Arial Unicode MS" w:hAnsi="AvantGarde Bk BT" w:cs="Arial Unicode MS"/>
          <w:sz w:val="18"/>
          <w:szCs w:val="18"/>
        </w:rPr>
        <w:t xml:space="preserve"> POR MEDIO </w:t>
      </w:r>
      <w:r>
        <w:rPr>
          <w:rFonts w:ascii="AvantGarde Bk BT" w:eastAsia="Arial Unicode MS" w:hAnsi="AvantGarde Bk BT" w:cs="Arial Unicode MS"/>
          <w:sz w:val="18"/>
          <w:szCs w:val="18"/>
        </w:rPr>
        <w:t xml:space="preserve">DE LA PLATAFORMA NACIONAL DE TRANSPARENCIA SAN LUIS POTOSÍ EN CONTRA </w:t>
      </w:r>
      <w:r>
        <w:rPr>
          <w:rFonts w:ascii="AvantGarde Bk BT" w:eastAsia="Arial Unicode MS" w:hAnsi="AvantGarde Bk BT" w:cs="Arial Unicode MS"/>
          <w:sz w:val="18"/>
          <w:szCs w:val="18"/>
        </w:rPr>
        <w:t>DE LA PROCURADURÍA GENERAL</w:t>
      </w:r>
      <w:r w:rsidR="009F0098">
        <w:rPr>
          <w:rFonts w:ascii="AvantGarde Bk BT" w:eastAsia="Arial Unicode MS" w:hAnsi="AvantGarde Bk BT" w:cs="Arial Unicode MS"/>
          <w:sz w:val="18"/>
          <w:szCs w:val="18"/>
        </w:rPr>
        <w:t xml:space="preserve"> DE JUSTICIA DEL ESTADO</w:t>
      </w:r>
      <w:r>
        <w:rPr>
          <w:rFonts w:ascii="AvantGarde Bk BT" w:eastAsia="Arial Unicode MS" w:hAnsi="AvantGarde Bk BT" w:cs="Arial Unicode MS"/>
          <w:sz w:val="18"/>
          <w:szCs w:val="18"/>
        </w:rPr>
        <w:t xml:space="preserve"> Y QUE FUE APROBADA</w:t>
      </w:r>
      <w:r w:rsidRPr="003270BA">
        <w:rPr>
          <w:rFonts w:ascii="AvantGarde Bk BT" w:eastAsia="Arial Unicode MS" w:hAnsi="AvantGarde Bk BT" w:cs="Arial Unicode MS"/>
          <w:sz w:val="18"/>
          <w:szCs w:val="18"/>
        </w:rPr>
        <w:t xml:space="preserve"> EN SESIÓN EXTRAORDINARIA DE </w:t>
      </w:r>
      <w:r w:rsidR="009F0098">
        <w:rPr>
          <w:rFonts w:ascii="AvantGarde Bk BT" w:eastAsia="Arial Unicode MS" w:hAnsi="AvantGarde Bk BT" w:cs="Arial Unicode MS"/>
          <w:sz w:val="18"/>
          <w:szCs w:val="18"/>
        </w:rPr>
        <w:t>29 VEINTINUEVE DE JUNIO</w:t>
      </w:r>
      <w:bookmarkStart w:id="1" w:name="_GoBack"/>
      <w:bookmarkEnd w:id="1"/>
      <w:r>
        <w:rPr>
          <w:rFonts w:ascii="AvantGarde Bk BT" w:eastAsia="Arial Unicode MS" w:hAnsi="AvantGarde Bk BT" w:cs="Arial Unicode MS"/>
          <w:sz w:val="18"/>
          <w:szCs w:val="18"/>
        </w:rPr>
        <w:t xml:space="preserve"> </w:t>
      </w:r>
      <w:proofErr w:type="spellStart"/>
      <w:r>
        <w:rPr>
          <w:rFonts w:ascii="AvantGarde Bk BT" w:eastAsia="Arial Unicode MS" w:hAnsi="AvantGarde Bk BT" w:cs="Arial Unicode MS"/>
          <w:sz w:val="18"/>
          <w:szCs w:val="18"/>
        </w:rPr>
        <w:t>DE</w:t>
      </w:r>
      <w:proofErr w:type="spellEnd"/>
      <w:r>
        <w:rPr>
          <w:rFonts w:ascii="AvantGarde Bk BT" w:eastAsia="Arial Unicode MS" w:hAnsi="AvantGarde Bk BT" w:cs="Arial Unicode MS"/>
          <w:sz w:val="18"/>
          <w:szCs w:val="18"/>
        </w:rPr>
        <w:t xml:space="preserve"> 2017 DOS MIL DIECISIETE.</w:t>
      </w:r>
    </w:p>
    <w:p w:rsidR="006E7DC7" w:rsidRPr="00E41B4A" w:rsidRDefault="006E7DC7" w:rsidP="000E3219">
      <w:pPr>
        <w:autoSpaceDE w:val="0"/>
        <w:autoSpaceDN w:val="0"/>
        <w:adjustRightInd w:val="0"/>
        <w:spacing w:after="0" w:line="480" w:lineRule="auto"/>
        <w:jc w:val="both"/>
        <w:rPr>
          <w:rFonts w:ascii="AvantGarde Bk BT" w:hAnsi="AvantGarde Bk BT" w:cs="Arial"/>
          <w:sz w:val="12"/>
          <w:szCs w:val="12"/>
        </w:rPr>
      </w:pPr>
    </w:p>
    <w:sectPr w:rsidR="006E7DC7" w:rsidRPr="00E41B4A" w:rsidSect="00E27A30">
      <w:headerReference w:type="default" r:id="rId9"/>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47FE" w:rsidRDefault="006A47FE" w:rsidP="003864ED">
      <w:pPr>
        <w:spacing w:after="0" w:line="240" w:lineRule="auto"/>
      </w:pPr>
      <w:r>
        <w:separator/>
      </w:r>
    </w:p>
  </w:endnote>
  <w:endnote w:type="continuationSeparator" w:id="0">
    <w:p w:rsidR="006A47FE" w:rsidRDefault="006A47FE"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vantGarde Bk BT">
    <w:altName w:val="Century Gothic"/>
    <w:charset w:val="00"/>
    <w:family w:val="swiss"/>
    <w:pitch w:val="variable"/>
    <w:sig w:usb0="00000001"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47FE" w:rsidRDefault="006A47FE" w:rsidP="003864ED">
      <w:pPr>
        <w:spacing w:after="0" w:line="240" w:lineRule="auto"/>
      </w:pPr>
      <w:r>
        <w:separator/>
      </w:r>
    </w:p>
  </w:footnote>
  <w:footnote w:type="continuationSeparator" w:id="0">
    <w:p w:rsidR="006A47FE" w:rsidRDefault="006A47FE"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0A43" w:rsidRPr="00B91683" w:rsidRDefault="00930A43" w:rsidP="00B91683">
    <w:pPr>
      <w:pStyle w:val="Encabezado"/>
      <w:ind w:right="-510"/>
      <w:jc w:val="right"/>
      <w:rPr>
        <w:sz w:val="20"/>
        <w:szCs w:val="20"/>
      </w:rPr>
    </w:pPr>
    <w:r>
      <w:rPr>
        <w:sz w:val="20"/>
        <w:szCs w:val="20"/>
      </w:rPr>
      <w:t>RECURSO DE REVISIÓN 193/2017-1</w:t>
    </w:r>
    <w:r w:rsidRPr="00B91683">
      <w:rPr>
        <w:sz w:val="20"/>
        <w:szCs w:val="20"/>
      </w:rPr>
      <w:t xml:space="preserve"> </w:t>
    </w:r>
    <w:r>
      <w:rPr>
        <w:sz w:val="20"/>
        <w:szCs w:val="20"/>
      </w:rPr>
      <w:t>PLATAFORMA</w:t>
    </w:r>
  </w:p>
  <w:p w:rsidR="00930A43" w:rsidRDefault="00930A43" w:rsidP="00B91683">
    <w:pPr>
      <w:pStyle w:val="Encabezado"/>
      <w:jc w:val="center"/>
    </w:pPr>
  </w:p>
  <w:p w:rsidR="00930A43" w:rsidRDefault="006A47FE" w:rsidP="00B91683">
    <w:pPr>
      <w:pStyle w:val="Encabezado"/>
      <w:jc w:val="center"/>
    </w:pPr>
    <w:sdt>
      <w:sdtPr>
        <w:id w:val="813994477"/>
        <w:docPartObj>
          <w:docPartGallery w:val="Page Numbers (Top of Page)"/>
          <w:docPartUnique/>
        </w:docPartObj>
      </w:sdtPr>
      <w:sdtEndPr/>
      <w:sdtContent>
        <w:r w:rsidR="00930A43">
          <w:fldChar w:fldCharType="begin"/>
        </w:r>
        <w:r w:rsidR="00930A43">
          <w:instrText>PAGE   \* MERGEFORMAT</w:instrText>
        </w:r>
        <w:r w:rsidR="00930A43">
          <w:fldChar w:fldCharType="separate"/>
        </w:r>
        <w:r w:rsidR="009F0098" w:rsidRPr="009F0098">
          <w:rPr>
            <w:noProof/>
            <w:lang w:val="es-ES"/>
          </w:rPr>
          <w:t>20</w:t>
        </w:r>
        <w:r w:rsidR="00930A43">
          <w:fldChar w:fldCharType="end"/>
        </w:r>
      </w:sdtContent>
    </w:sdt>
  </w:p>
  <w:p w:rsidR="00930A43" w:rsidRPr="00B91683" w:rsidRDefault="00930A43" w:rsidP="00B91683">
    <w:pPr>
      <w:pStyle w:val="Encabezado"/>
      <w:ind w:right="-737"/>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BBB15AB"/>
    <w:multiLevelType w:val="hybridMultilevel"/>
    <w:tmpl w:val="FB7091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8"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4D1A296F"/>
    <w:multiLevelType w:val="hybridMultilevel"/>
    <w:tmpl w:val="70D071F8"/>
    <w:lvl w:ilvl="0" w:tplc="ADA410B0">
      <w:start w:val="1"/>
      <w:numFmt w:val="decimal"/>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0"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EA474C3"/>
    <w:multiLevelType w:val="hybridMultilevel"/>
    <w:tmpl w:val="7332D11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3"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4" w15:restartNumberingAfterBreak="0">
    <w:nsid w:val="77EA0D87"/>
    <w:multiLevelType w:val="hybridMultilevel"/>
    <w:tmpl w:val="F59A9664"/>
    <w:lvl w:ilvl="0" w:tplc="BA12E022">
      <w:start w:val="1"/>
      <w:numFmt w:val="decimal"/>
      <w:lvlText w:val="%1."/>
      <w:lvlJc w:val="left"/>
      <w:pPr>
        <w:ind w:left="1115" w:hanging="360"/>
      </w:pPr>
      <w:rPr>
        <w:rFonts w:hint="default"/>
        <w:b/>
      </w:rPr>
    </w:lvl>
    <w:lvl w:ilvl="1" w:tplc="080A0019" w:tentative="1">
      <w:start w:val="1"/>
      <w:numFmt w:val="lowerLetter"/>
      <w:lvlText w:val="%2."/>
      <w:lvlJc w:val="left"/>
      <w:pPr>
        <w:ind w:left="1835" w:hanging="360"/>
      </w:pPr>
    </w:lvl>
    <w:lvl w:ilvl="2" w:tplc="080A001B" w:tentative="1">
      <w:start w:val="1"/>
      <w:numFmt w:val="lowerRoman"/>
      <w:lvlText w:val="%3."/>
      <w:lvlJc w:val="right"/>
      <w:pPr>
        <w:ind w:left="2555" w:hanging="180"/>
      </w:pPr>
    </w:lvl>
    <w:lvl w:ilvl="3" w:tplc="080A000F" w:tentative="1">
      <w:start w:val="1"/>
      <w:numFmt w:val="decimal"/>
      <w:lvlText w:val="%4."/>
      <w:lvlJc w:val="left"/>
      <w:pPr>
        <w:ind w:left="3275" w:hanging="360"/>
      </w:pPr>
    </w:lvl>
    <w:lvl w:ilvl="4" w:tplc="080A0019" w:tentative="1">
      <w:start w:val="1"/>
      <w:numFmt w:val="lowerLetter"/>
      <w:lvlText w:val="%5."/>
      <w:lvlJc w:val="left"/>
      <w:pPr>
        <w:ind w:left="3995" w:hanging="360"/>
      </w:pPr>
    </w:lvl>
    <w:lvl w:ilvl="5" w:tplc="080A001B" w:tentative="1">
      <w:start w:val="1"/>
      <w:numFmt w:val="lowerRoman"/>
      <w:lvlText w:val="%6."/>
      <w:lvlJc w:val="right"/>
      <w:pPr>
        <w:ind w:left="4715" w:hanging="180"/>
      </w:pPr>
    </w:lvl>
    <w:lvl w:ilvl="6" w:tplc="080A000F" w:tentative="1">
      <w:start w:val="1"/>
      <w:numFmt w:val="decimal"/>
      <w:lvlText w:val="%7."/>
      <w:lvlJc w:val="left"/>
      <w:pPr>
        <w:ind w:left="5435" w:hanging="360"/>
      </w:pPr>
    </w:lvl>
    <w:lvl w:ilvl="7" w:tplc="080A0019" w:tentative="1">
      <w:start w:val="1"/>
      <w:numFmt w:val="lowerLetter"/>
      <w:lvlText w:val="%8."/>
      <w:lvlJc w:val="left"/>
      <w:pPr>
        <w:ind w:left="6155" w:hanging="360"/>
      </w:pPr>
    </w:lvl>
    <w:lvl w:ilvl="8" w:tplc="080A001B" w:tentative="1">
      <w:start w:val="1"/>
      <w:numFmt w:val="lowerRoman"/>
      <w:lvlText w:val="%9."/>
      <w:lvlJc w:val="right"/>
      <w:pPr>
        <w:ind w:left="6875" w:hanging="180"/>
      </w:pPr>
    </w:lvl>
  </w:abstractNum>
  <w:abstractNum w:abstractNumId="15"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7C2C729D"/>
    <w:multiLevelType w:val="hybridMultilevel"/>
    <w:tmpl w:val="E60CDAD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0"/>
  </w:num>
  <w:num w:numId="4">
    <w:abstractNumId w:val="15"/>
  </w:num>
  <w:num w:numId="5">
    <w:abstractNumId w:val="10"/>
  </w:num>
  <w:num w:numId="6">
    <w:abstractNumId w:val="12"/>
  </w:num>
  <w:num w:numId="7">
    <w:abstractNumId w:val="13"/>
  </w:num>
  <w:num w:numId="8">
    <w:abstractNumId w:val="17"/>
  </w:num>
  <w:num w:numId="9">
    <w:abstractNumId w:val="1"/>
  </w:num>
  <w:num w:numId="10">
    <w:abstractNumId w:val="5"/>
  </w:num>
  <w:num w:numId="11">
    <w:abstractNumId w:val="4"/>
  </w:num>
  <w:num w:numId="12">
    <w:abstractNumId w:val="7"/>
  </w:num>
  <w:num w:numId="13">
    <w:abstractNumId w:val="2"/>
  </w:num>
  <w:num w:numId="14">
    <w:abstractNumId w:val="11"/>
  </w:num>
  <w:num w:numId="15">
    <w:abstractNumId w:val="14"/>
  </w:num>
  <w:num w:numId="16">
    <w:abstractNumId w:val="16"/>
  </w:num>
  <w:num w:numId="17">
    <w:abstractNumId w:val="9"/>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86DC0"/>
    <w:rsid w:val="00000672"/>
    <w:rsid w:val="00003183"/>
    <w:rsid w:val="000045B9"/>
    <w:rsid w:val="00014597"/>
    <w:rsid w:val="00015009"/>
    <w:rsid w:val="00021ACA"/>
    <w:rsid w:val="00022EC9"/>
    <w:rsid w:val="00023DDC"/>
    <w:rsid w:val="00031AAC"/>
    <w:rsid w:val="0003579D"/>
    <w:rsid w:val="00036EEB"/>
    <w:rsid w:val="00037BEF"/>
    <w:rsid w:val="000417B9"/>
    <w:rsid w:val="0004274F"/>
    <w:rsid w:val="00043069"/>
    <w:rsid w:val="0004362E"/>
    <w:rsid w:val="000442C8"/>
    <w:rsid w:val="00047926"/>
    <w:rsid w:val="00056CD0"/>
    <w:rsid w:val="00060AB4"/>
    <w:rsid w:val="00061F3E"/>
    <w:rsid w:val="00063B02"/>
    <w:rsid w:val="0006595D"/>
    <w:rsid w:val="00065BA6"/>
    <w:rsid w:val="00066886"/>
    <w:rsid w:val="0007175D"/>
    <w:rsid w:val="00071C60"/>
    <w:rsid w:val="000728F5"/>
    <w:rsid w:val="00072A8E"/>
    <w:rsid w:val="00075C6E"/>
    <w:rsid w:val="00076B14"/>
    <w:rsid w:val="00077465"/>
    <w:rsid w:val="00083EE0"/>
    <w:rsid w:val="000868C7"/>
    <w:rsid w:val="00087AE8"/>
    <w:rsid w:val="00091003"/>
    <w:rsid w:val="00093656"/>
    <w:rsid w:val="00094D51"/>
    <w:rsid w:val="00094FD4"/>
    <w:rsid w:val="000A15CD"/>
    <w:rsid w:val="000A2AE6"/>
    <w:rsid w:val="000A4CB4"/>
    <w:rsid w:val="000A561F"/>
    <w:rsid w:val="000A5AD0"/>
    <w:rsid w:val="000B3393"/>
    <w:rsid w:val="000B3E80"/>
    <w:rsid w:val="000B5996"/>
    <w:rsid w:val="000C267C"/>
    <w:rsid w:val="000C5A0A"/>
    <w:rsid w:val="000C651F"/>
    <w:rsid w:val="000D0211"/>
    <w:rsid w:val="000D068A"/>
    <w:rsid w:val="000D29A1"/>
    <w:rsid w:val="000D2AA4"/>
    <w:rsid w:val="000D2E07"/>
    <w:rsid w:val="000D3CDB"/>
    <w:rsid w:val="000D5AD1"/>
    <w:rsid w:val="000E03C6"/>
    <w:rsid w:val="000E0B71"/>
    <w:rsid w:val="000E3219"/>
    <w:rsid w:val="000E6C86"/>
    <w:rsid w:val="000F4124"/>
    <w:rsid w:val="000F6E8F"/>
    <w:rsid w:val="00100D51"/>
    <w:rsid w:val="00102D16"/>
    <w:rsid w:val="00120791"/>
    <w:rsid w:val="00120893"/>
    <w:rsid w:val="00121705"/>
    <w:rsid w:val="00121981"/>
    <w:rsid w:val="00121C2E"/>
    <w:rsid w:val="00122A4B"/>
    <w:rsid w:val="00122F31"/>
    <w:rsid w:val="00123424"/>
    <w:rsid w:val="00127740"/>
    <w:rsid w:val="001303A4"/>
    <w:rsid w:val="00133F96"/>
    <w:rsid w:val="00137C6E"/>
    <w:rsid w:val="00141B32"/>
    <w:rsid w:val="00141CFC"/>
    <w:rsid w:val="001452A6"/>
    <w:rsid w:val="001458BC"/>
    <w:rsid w:val="001509F5"/>
    <w:rsid w:val="00152F21"/>
    <w:rsid w:val="00154820"/>
    <w:rsid w:val="00155BB3"/>
    <w:rsid w:val="00160C23"/>
    <w:rsid w:val="00161D63"/>
    <w:rsid w:val="00162015"/>
    <w:rsid w:val="001705B7"/>
    <w:rsid w:val="00171467"/>
    <w:rsid w:val="00180D30"/>
    <w:rsid w:val="0018247F"/>
    <w:rsid w:val="00184D50"/>
    <w:rsid w:val="00185611"/>
    <w:rsid w:val="001872DB"/>
    <w:rsid w:val="00187818"/>
    <w:rsid w:val="001878F3"/>
    <w:rsid w:val="0019180E"/>
    <w:rsid w:val="00191E78"/>
    <w:rsid w:val="0019282D"/>
    <w:rsid w:val="00193B97"/>
    <w:rsid w:val="001A4723"/>
    <w:rsid w:val="001A7AFD"/>
    <w:rsid w:val="001B2854"/>
    <w:rsid w:val="001B32DC"/>
    <w:rsid w:val="001B3931"/>
    <w:rsid w:val="001B6BE2"/>
    <w:rsid w:val="001B71E6"/>
    <w:rsid w:val="001B728B"/>
    <w:rsid w:val="001B7749"/>
    <w:rsid w:val="001C175E"/>
    <w:rsid w:val="001C179A"/>
    <w:rsid w:val="001C1AAF"/>
    <w:rsid w:val="001C4F1E"/>
    <w:rsid w:val="001C5477"/>
    <w:rsid w:val="001C6C73"/>
    <w:rsid w:val="001D24D3"/>
    <w:rsid w:val="001D5BF5"/>
    <w:rsid w:val="001E04FC"/>
    <w:rsid w:val="001E0E77"/>
    <w:rsid w:val="001E5012"/>
    <w:rsid w:val="001E5FB7"/>
    <w:rsid w:val="001F4C72"/>
    <w:rsid w:val="001F5274"/>
    <w:rsid w:val="001F5461"/>
    <w:rsid w:val="001F696C"/>
    <w:rsid w:val="00203986"/>
    <w:rsid w:val="002054DA"/>
    <w:rsid w:val="0021184A"/>
    <w:rsid w:val="00211C8A"/>
    <w:rsid w:val="00212BEE"/>
    <w:rsid w:val="00214753"/>
    <w:rsid w:val="00217293"/>
    <w:rsid w:val="00217EA4"/>
    <w:rsid w:val="0022109A"/>
    <w:rsid w:val="00225E11"/>
    <w:rsid w:val="0022750E"/>
    <w:rsid w:val="0023140D"/>
    <w:rsid w:val="00233938"/>
    <w:rsid w:val="002350B9"/>
    <w:rsid w:val="00235897"/>
    <w:rsid w:val="00237169"/>
    <w:rsid w:val="00237D8D"/>
    <w:rsid w:val="00237EE1"/>
    <w:rsid w:val="00242BB8"/>
    <w:rsid w:val="002432B3"/>
    <w:rsid w:val="00243C57"/>
    <w:rsid w:val="00245316"/>
    <w:rsid w:val="0024579F"/>
    <w:rsid w:val="00247C1B"/>
    <w:rsid w:val="002520C8"/>
    <w:rsid w:val="00252557"/>
    <w:rsid w:val="0025606D"/>
    <w:rsid w:val="002617A4"/>
    <w:rsid w:val="002623DE"/>
    <w:rsid w:val="0026483E"/>
    <w:rsid w:val="002717F3"/>
    <w:rsid w:val="00271861"/>
    <w:rsid w:val="00273434"/>
    <w:rsid w:val="00274990"/>
    <w:rsid w:val="0027610D"/>
    <w:rsid w:val="0028484D"/>
    <w:rsid w:val="00286C5C"/>
    <w:rsid w:val="0028761E"/>
    <w:rsid w:val="00290593"/>
    <w:rsid w:val="00290D71"/>
    <w:rsid w:val="0029151F"/>
    <w:rsid w:val="00292E7E"/>
    <w:rsid w:val="0029483C"/>
    <w:rsid w:val="00294CD2"/>
    <w:rsid w:val="002A0084"/>
    <w:rsid w:val="002A1696"/>
    <w:rsid w:val="002A394D"/>
    <w:rsid w:val="002B28EF"/>
    <w:rsid w:val="002C1259"/>
    <w:rsid w:val="002C3E78"/>
    <w:rsid w:val="002C450F"/>
    <w:rsid w:val="002D0FE6"/>
    <w:rsid w:val="002D32AC"/>
    <w:rsid w:val="002D44FE"/>
    <w:rsid w:val="002D6153"/>
    <w:rsid w:val="002D677D"/>
    <w:rsid w:val="002D6893"/>
    <w:rsid w:val="002E3E6F"/>
    <w:rsid w:val="002E4B61"/>
    <w:rsid w:val="002E7DC2"/>
    <w:rsid w:val="002F0788"/>
    <w:rsid w:val="002F2514"/>
    <w:rsid w:val="002F38D0"/>
    <w:rsid w:val="002F5498"/>
    <w:rsid w:val="002F5BE5"/>
    <w:rsid w:val="00302838"/>
    <w:rsid w:val="00303BDF"/>
    <w:rsid w:val="00303BFF"/>
    <w:rsid w:val="0030483F"/>
    <w:rsid w:val="00310DD8"/>
    <w:rsid w:val="00315493"/>
    <w:rsid w:val="00315930"/>
    <w:rsid w:val="003165DA"/>
    <w:rsid w:val="00321CCA"/>
    <w:rsid w:val="00322574"/>
    <w:rsid w:val="00327403"/>
    <w:rsid w:val="00333EBF"/>
    <w:rsid w:val="00341E6E"/>
    <w:rsid w:val="00347C67"/>
    <w:rsid w:val="00360DBD"/>
    <w:rsid w:val="0036380F"/>
    <w:rsid w:val="00371B86"/>
    <w:rsid w:val="00373D1F"/>
    <w:rsid w:val="0037429D"/>
    <w:rsid w:val="003772C1"/>
    <w:rsid w:val="00380AFE"/>
    <w:rsid w:val="003810F5"/>
    <w:rsid w:val="003816EE"/>
    <w:rsid w:val="00383944"/>
    <w:rsid w:val="003848C3"/>
    <w:rsid w:val="003858A0"/>
    <w:rsid w:val="003864ED"/>
    <w:rsid w:val="0038760F"/>
    <w:rsid w:val="003912F7"/>
    <w:rsid w:val="00391F31"/>
    <w:rsid w:val="00392FFB"/>
    <w:rsid w:val="0039509B"/>
    <w:rsid w:val="003A2315"/>
    <w:rsid w:val="003A2AC1"/>
    <w:rsid w:val="003A3516"/>
    <w:rsid w:val="003A37EA"/>
    <w:rsid w:val="003A3EA2"/>
    <w:rsid w:val="003A5F1C"/>
    <w:rsid w:val="003A644B"/>
    <w:rsid w:val="003B10E0"/>
    <w:rsid w:val="003B19C7"/>
    <w:rsid w:val="003B3AC2"/>
    <w:rsid w:val="003B6C9B"/>
    <w:rsid w:val="003B70E1"/>
    <w:rsid w:val="003C2A7C"/>
    <w:rsid w:val="003C3816"/>
    <w:rsid w:val="003C39A8"/>
    <w:rsid w:val="003C4BA6"/>
    <w:rsid w:val="003C4EDB"/>
    <w:rsid w:val="003C5D74"/>
    <w:rsid w:val="003D12B6"/>
    <w:rsid w:val="003D6998"/>
    <w:rsid w:val="003D7984"/>
    <w:rsid w:val="003E0A8F"/>
    <w:rsid w:val="003E0B9B"/>
    <w:rsid w:val="003E3F70"/>
    <w:rsid w:val="003E72DB"/>
    <w:rsid w:val="003F076E"/>
    <w:rsid w:val="003F0A83"/>
    <w:rsid w:val="003F1A88"/>
    <w:rsid w:val="003F2A19"/>
    <w:rsid w:val="004031E3"/>
    <w:rsid w:val="0040497D"/>
    <w:rsid w:val="00406059"/>
    <w:rsid w:val="00407266"/>
    <w:rsid w:val="00411E8A"/>
    <w:rsid w:val="0041566E"/>
    <w:rsid w:val="00420FE9"/>
    <w:rsid w:val="00422CD1"/>
    <w:rsid w:val="004242FC"/>
    <w:rsid w:val="00425AC0"/>
    <w:rsid w:val="00425F57"/>
    <w:rsid w:val="004449BB"/>
    <w:rsid w:val="004475C3"/>
    <w:rsid w:val="00447CFC"/>
    <w:rsid w:val="0045047E"/>
    <w:rsid w:val="00453771"/>
    <w:rsid w:val="0045609A"/>
    <w:rsid w:val="00457639"/>
    <w:rsid w:val="00464B11"/>
    <w:rsid w:val="004654C4"/>
    <w:rsid w:val="00472AC0"/>
    <w:rsid w:val="00475471"/>
    <w:rsid w:val="00482D48"/>
    <w:rsid w:val="00485D04"/>
    <w:rsid w:val="004861E9"/>
    <w:rsid w:val="004862D8"/>
    <w:rsid w:val="00491F18"/>
    <w:rsid w:val="004A0619"/>
    <w:rsid w:val="004A16F7"/>
    <w:rsid w:val="004A1732"/>
    <w:rsid w:val="004A18EA"/>
    <w:rsid w:val="004A46F7"/>
    <w:rsid w:val="004A578D"/>
    <w:rsid w:val="004A768D"/>
    <w:rsid w:val="004B4E23"/>
    <w:rsid w:val="004B6105"/>
    <w:rsid w:val="004C1B55"/>
    <w:rsid w:val="004C332D"/>
    <w:rsid w:val="004C6BF8"/>
    <w:rsid w:val="004D36C8"/>
    <w:rsid w:val="004D72F6"/>
    <w:rsid w:val="004E317D"/>
    <w:rsid w:val="004F6F21"/>
    <w:rsid w:val="00504B9C"/>
    <w:rsid w:val="005055F2"/>
    <w:rsid w:val="00506847"/>
    <w:rsid w:val="00512783"/>
    <w:rsid w:val="005138A0"/>
    <w:rsid w:val="00517A30"/>
    <w:rsid w:val="0052160F"/>
    <w:rsid w:val="00522A5C"/>
    <w:rsid w:val="005343EC"/>
    <w:rsid w:val="00535504"/>
    <w:rsid w:val="00537649"/>
    <w:rsid w:val="005446BE"/>
    <w:rsid w:val="0054603A"/>
    <w:rsid w:val="005501B1"/>
    <w:rsid w:val="005519B5"/>
    <w:rsid w:val="005529BD"/>
    <w:rsid w:val="00552DB8"/>
    <w:rsid w:val="00554307"/>
    <w:rsid w:val="00554F9D"/>
    <w:rsid w:val="00556CE3"/>
    <w:rsid w:val="00556D16"/>
    <w:rsid w:val="0056280D"/>
    <w:rsid w:val="00562FFC"/>
    <w:rsid w:val="00567797"/>
    <w:rsid w:val="00567A71"/>
    <w:rsid w:val="0057080B"/>
    <w:rsid w:val="00583D46"/>
    <w:rsid w:val="005908F9"/>
    <w:rsid w:val="0059312F"/>
    <w:rsid w:val="00594CEF"/>
    <w:rsid w:val="00595D2F"/>
    <w:rsid w:val="00595D79"/>
    <w:rsid w:val="005A766F"/>
    <w:rsid w:val="005B0B90"/>
    <w:rsid w:val="005B31AE"/>
    <w:rsid w:val="005B3277"/>
    <w:rsid w:val="005B4CC9"/>
    <w:rsid w:val="005B593E"/>
    <w:rsid w:val="005B670E"/>
    <w:rsid w:val="005C293F"/>
    <w:rsid w:val="005D12C8"/>
    <w:rsid w:val="005D1F0C"/>
    <w:rsid w:val="005D22F8"/>
    <w:rsid w:val="005D5CBA"/>
    <w:rsid w:val="005E7E91"/>
    <w:rsid w:val="005F1DB0"/>
    <w:rsid w:val="005F2C62"/>
    <w:rsid w:val="005F41BC"/>
    <w:rsid w:val="005F469A"/>
    <w:rsid w:val="005F6716"/>
    <w:rsid w:val="005F696D"/>
    <w:rsid w:val="00601C32"/>
    <w:rsid w:val="00611C3F"/>
    <w:rsid w:val="006120F8"/>
    <w:rsid w:val="0061495B"/>
    <w:rsid w:val="00616AAD"/>
    <w:rsid w:val="00617400"/>
    <w:rsid w:val="006260AF"/>
    <w:rsid w:val="006314A2"/>
    <w:rsid w:val="006357FD"/>
    <w:rsid w:val="00636A24"/>
    <w:rsid w:val="00636A6A"/>
    <w:rsid w:val="00640472"/>
    <w:rsid w:val="00642DD9"/>
    <w:rsid w:val="00645B0A"/>
    <w:rsid w:val="00646143"/>
    <w:rsid w:val="00646A03"/>
    <w:rsid w:val="00651D09"/>
    <w:rsid w:val="00653926"/>
    <w:rsid w:val="00656612"/>
    <w:rsid w:val="0065679C"/>
    <w:rsid w:val="006577AE"/>
    <w:rsid w:val="00664588"/>
    <w:rsid w:val="00665586"/>
    <w:rsid w:val="006719C2"/>
    <w:rsid w:val="0067211F"/>
    <w:rsid w:val="00675001"/>
    <w:rsid w:val="00677609"/>
    <w:rsid w:val="00680C73"/>
    <w:rsid w:val="00683A9F"/>
    <w:rsid w:val="006846F7"/>
    <w:rsid w:val="00687830"/>
    <w:rsid w:val="006927F9"/>
    <w:rsid w:val="00693029"/>
    <w:rsid w:val="006938EB"/>
    <w:rsid w:val="006944B9"/>
    <w:rsid w:val="00697B90"/>
    <w:rsid w:val="006A47FE"/>
    <w:rsid w:val="006B0A84"/>
    <w:rsid w:val="006B72B3"/>
    <w:rsid w:val="006B7DA2"/>
    <w:rsid w:val="006C22E5"/>
    <w:rsid w:val="006C2785"/>
    <w:rsid w:val="006C3E35"/>
    <w:rsid w:val="006D522D"/>
    <w:rsid w:val="006E05D6"/>
    <w:rsid w:val="006E1079"/>
    <w:rsid w:val="006E3422"/>
    <w:rsid w:val="006E40F1"/>
    <w:rsid w:val="006E5B16"/>
    <w:rsid w:val="006E7DC7"/>
    <w:rsid w:val="006F1D30"/>
    <w:rsid w:val="006F2825"/>
    <w:rsid w:val="006F2F79"/>
    <w:rsid w:val="006F52A1"/>
    <w:rsid w:val="006F620C"/>
    <w:rsid w:val="006F72A6"/>
    <w:rsid w:val="0070153D"/>
    <w:rsid w:val="00703219"/>
    <w:rsid w:val="00705C1A"/>
    <w:rsid w:val="00712839"/>
    <w:rsid w:val="00712A8F"/>
    <w:rsid w:val="00715CEA"/>
    <w:rsid w:val="00721576"/>
    <w:rsid w:val="00723E2D"/>
    <w:rsid w:val="00725257"/>
    <w:rsid w:val="00727965"/>
    <w:rsid w:val="007326CA"/>
    <w:rsid w:val="0073360E"/>
    <w:rsid w:val="00734449"/>
    <w:rsid w:val="007351AB"/>
    <w:rsid w:val="00737CE0"/>
    <w:rsid w:val="00741065"/>
    <w:rsid w:val="00741579"/>
    <w:rsid w:val="00742DE9"/>
    <w:rsid w:val="00744714"/>
    <w:rsid w:val="007513DA"/>
    <w:rsid w:val="00752E45"/>
    <w:rsid w:val="00753701"/>
    <w:rsid w:val="007538A3"/>
    <w:rsid w:val="00753F00"/>
    <w:rsid w:val="007540DC"/>
    <w:rsid w:val="0075424D"/>
    <w:rsid w:val="0075783E"/>
    <w:rsid w:val="0076090D"/>
    <w:rsid w:val="00761371"/>
    <w:rsid w:val="00763348"/>
    <w:rsid w:val="007633E8"/>
    <w:rsid w:val="00763861"/>
    <w:rsid w:val="00763F21"/>
    <w:rsid w:val="00770E5D"/>
    <w:rsid w:val="00771EFB"/>
    <w:rsid w:val="0077294D"/>
    <w:rsid w:val="00772DF6"/>
    <w:rsid w:val="00780DC6"/>
    <w:rsid w:val="0078133C"/>
    <w:rsid w:val="007836A6"/>
    <w:rsid w:val="00784929"/>
    <w:rsid w:val="00785A47"/>
    <w:rsid w:val="00786A00"/>
    <w:rsid w:val="00792BB9"/>
    <w:rsid w:val="00793D14"/>
    <w:rsid w:val="00793F75"/>
    <w:rsid w:val="007957EF"/>
    <w:rsid w:val="007A314E"/>
    <w:rsid w:val="007A5CC1"/>
    <w:rsid w:val="007A5DC2"/>
    <w:rsid w:val="007A67A6"/>
    <w:rsid w:val="007B1200"/>
    <w:rsid w:val="007B48F5"/>
    <w:rsid w:val="007C0BA5"/>
    <w:rsid w:val="007C1EBC"/>
    <w:rsid w:val="007C2D8F"/>
    <w:rsid w:val="007C2E69"/>
    <w:rsid w:val="007C3041"/>
    <w:rsid w:val="007C4ADB"/>
    <w:rsid w:val="007C5D5D"/>
    <w:rsid w:val="007C6196"/>
    <w:rsid w:val="007C7E86"/>
    <w:rsid w:val="007D73D5"/>
    <w:rsid w:val="007D7BC9"/>
    <w:rsid w:val="007E05A6"/>
    <w:rsid w:val="007E4714"/>
    <w:rsid w:val="007E6CC1"/>
    <w:rsid w:val="007E7E26"/>
    <w:rsid w:val="00807FFA"/>
    <w:rsid w:val="00811266"/>
    <w:rsid w:val="00814242"/>
    <w:rsid w:val="008167D6"/>
    <w:rsid w:val="008178F0"/>
    <w:rsid w:val="00821364"/>
    <w:rsid w:val="00830E68"/>
    <w:rsid w:val="00832AAB"/>
    <w:rsid w:val="00833493"/>
    <w:rsid w:val="00840288"/>
    <w:rsid w:val="008403C2"/>
    <w:rsid w:val="00841546"/>
    <w:rsid w:val="00847BEF"/>
    <w:rsid w:val="00851DB8"/>
    <w:rsid w:val="00856182"/>
    <w:rsid w:val="00856D46"/>
    <w:rsid w:val="00857021"/>
    <w:rsid w:val="008645C4"/>
    <w:rsid w:val="0086514F"/>
    <w:rsid w:val="00870BD1"/>
    <w:rsid w:val="0087601E"/>
    <w:rsid w:val="0087606F"/>
    <w:rsid w:val="00876B36"/>
    <w:rsid w:val="00882CB8"/>
    <w:rsid w:val="00885454"/>
    <w:rsid w:val="00892C4C"/>
    <w:rsid w:val="0089396A"/>
    <w:rsid w:val="00894E12"/>
    <w:rsid w:val="008A140A"/>
    <w:rsid w:val="008A7642"/>
    <w:rsid w:val="008B09FE"/>
    <w:rsid w:val="008B1314"/>
    <w:rsid w:val="008B18B6"/>
    <w:rsid w:val="008B5D82"/>
    <w:rsid w:val="008C1C0C"/>
    <w:rsid w:val="008C3CF0"/>
    <w:rsid w:val="008C433B"/>
    <w:rsid w:val="008C51F3"/>
    <w:rsid w:val="008C5858"/>
    <w:rsid w:val="008C5873"/>
    <w:rsid w:val="008C63F9"/>
    <w:rsid w:val="008D03CE"/>
    <w:rsid w:val="008D0AA0"/>
    <w:rsid w:val="008D2098"/>
    <w:rsid w:val="008D4DF4"/>
    <w:rsid w:val="008E4159"/>
    <w:rsid w:val="008E7F3B"/>
    <w:rsid w:val="008F2FE1"/>
    <w:rsid w:val="00901077"/>
    <w:rsid w:val="009016F5"/>
    <w:rsid w:val="009019AB"/>
    <w:rsid w:val="0090312A"/>
    <w:rsid w:val="00903A03"/>
    <w:rsid w:val="00904615"/>
    <w:rsid w:val="00907D72"/>
    <w:rsid w:val="00912EB3"/>
    <w:rsid w:val="009131AA"/>
    <w:rsid w:val="00914AB6"/>
    <w:rsid w:val="00915283"/>
    <w:rsid w:val="00923428"/>
    <w:rsid w:val="00924ADF"/>
    <w:rsid w:val="00926E69"/>
    <w:rsid w:val="00926F79"/>
    <w:rsid w:val="009275D0"/>
    <w:rsid w:val="00930A43"/>
    <w:rsid w:val="00931CD0"/>
    <w:rsid w:val="00933A33"/>
    <w:rsid w:val="00940C09"/>
    <w:rsid w:val="00953D0B"/>
    <w:rsid w:val="00957B62"/>
    <w:rsid w:val="009600E2"/>
    <w:rsid w:val="009612BD"/>
    <w:rsid w:val="00964430"/>
    <w:rsid w:val="0096584C"/>
    <w:rsid w:val="00966802"/>
    <w:rsid w:val="00966AD1"/>
    <w:rsid w:val="00966E13"/>
    <w:rsid w:val="00967AF4"/>
    <w:rsid w:val="00967F02"/>
    <w:rsid w:val="00970202"/>
    <w:rsid w:val="009712BE"/>
    <w:rsid w:val="00975923"/>
    <w:rsid w:val="009821FD"/>
    <w:rsid w:val="00984ABF"/>
    <w:rsid w:val="00986F13"/>
    <w:rsid w:val="00990004"/>
    <w:rsid w:val="009912AA"/>
    <w:rsid w:val="00992849"/>
    <w:rsid w:val="009950AF"/>
    <w:rsid w:val="00995E2B"/>
    <w:rsid w:val="009A0498"/>
    <w:rsid w:val="009A4140"/>
    <w:rsid w:val="009A4688"/>
    <w:rsid w:val="009A66AD"/>
    <w:rsid w:val="009B0644"/>
    <w:rsid w:val="009B1167"/>
    <w:rsid w:val="009B1307"/>
    <w:rsid w:val="009B7A45"/>
    <w:rsid w:val="009C0AD7"/>
    <w:rsid w:val="009C3618"/>
    <w:rsid w:val="009C5CC2"/>
    <w:rsid w:val="009D04B4"/>
    <w:rsid w:val="009D1779"/>
    <w:rsid w:val="009D4BA8"/>
    <w:rsid w:val="009D5AA9"/>
    <w:rsid w:val="009E54D2"/>
    <w:rsid w:val="009E5F07"/>
    <w:rsid w:val="009E6DDB"/>
    <w:rsid w:val="009F0098"/>
    <w:rsid w:val="009F0742"/>
    <w:rsid w:val="009F1408"/>
    <w:rsid w:val="009F673A"/>
    <w:rsid w:val="009F790D"/>
    <w:rsid w:val="00A1028D"/>
    <w:rsid w:val="00A11A63"/>
    <w:rsid w:val="00A14022"/>
    <w:rsid w:val="00A22020"/>
    <w:rsid w:val="00A22BD9"/>
    <w:rsid w:val="00A2341B"/>
    <w:rsid w:val="00A2443F"/>
    <w:rsid w:val="00A3129A"/>
    <w:rsid w:val="00A34CF7"/>
    <w:rsid w:val="00A37394"/>
    <w:rsid w:val="00A410F4"/>
    <w:rsid w:val="00A4223F"/>
    <w:rsid w:val="00A4457B"/>
    <w:rsid w:val="00A45883"/>
    <w:rsid w:val="00A5367E"/>
    <w:rsid w:val="00A55E39"/>
    <w:rsid w:val="00A56171"/>
    <w:rsid w:val="00A56DDB"/>
    <w:rsid w:val="00A602F2"/>
    <w:rsid w:val="00A7661D"/>
    <w:rsid w:val="00A804C6"/>
    <w:rsid w:val="00A81AE1"/>
    <w:rsid w:val="00A83E7D"/>
    <w:rsid w:val="00A843D0"/>
    <w:rsid w:val="00A85F22"/>
    <w:rsid w:val="00A8648E"/>
    <w:rsid w:val="00A86AA6"/>
    <w:rsid w:val="00AA1010"/>
    <w:rsid w:val="00AA305C"/>
    <w:rsid w:val="00AA54D2"/>
    <w:rsid w:val="00AB27D7"/>
    <w:rsid w:val="00AB2A49"/>
    <w:rsid w:val="00AB488B"/>
    <w:rsid w:val="00AB5D3A"/>
    <w:rsid w:val="00AB749B"/>
    <w:rsid w:val="00AC11D6"/>
    <w:rsid w:val="00AC2C3F"/>
    <w:rsid w:val="00AC3A57"/>
    <w:rsid w:val="00AC4A9A"/>
    <w:rsid w:val="00AC66E8"/>
    <w:rsid w:val="00AC759D"/>
    <w:rsid w:val="00AD1096"/>
    <w:rsid w:val="00AD64C4"/>
    <w:rsid w:val="00AE5DB5"/>
    <w:rsid w:val="00AE6DDD"/>
    <w:rsid w:val="00AF074F"/>
    <w:rsid w:val="00AF0BC5"/>
    <w:rsid w:val="00AF236B"/>
    <w:rsid w:val="00AF61D0"/>
    <w:rsid w:val="00AF698A"/>
    <w:rsid w:val="00B024DE"/>
    <w:rsid w:val="00B026FF"/>
    <w:rsid w:val="00B02805"/>
    <w:rsid w:val="00B03631"/>
    <w:rsid w:val="00B03CEC"/>
    <w:rsid w:val="00B06540"/>
    <w:rsid w:val="00B108FF"/>
    <w:rsid w:val="00B111B6"/>
    <w:rsid w:val="00B11D9E"/>
    <w:rsid w:val="00B13648"/>
    <w:rsid w:val="00B13BBC"/>
    <w:rsid w:val="00B1708C"/>
    <w:rsid w:val="00B177DC"/>
    <w:rsid w:val="00B20402"/>
    <w:rsid w:val="00B22FF7"/>
    <w:rsid w:val="00B23F79"/>
    <w:rsid w:val="00B2765F"/>
    <w:rsid w:val="00B27D30"/>
    <w:rsid w:val="00B328FB"/>
    <w:rsid w:val="00B40805"/>
    <w:rsid w:val="00B41BD0"/>
    <w:rsid w:val="00B42B53"/>
    <w:rsid w:val="00B42F24"/>
    <w:rsid w:val="00B44656"/>
    <w:rsid w:val="00B466F1"/>
    <w:rsid w:val="00B47264"/>
    <w:rsid w:val="00B50626"/>
    <w:rsid w:val="00B50689"/>
    <w:rsid w:val="00B5247A"/>
    <w:rsid w:val="00B5321D"/>
    <w:rsid w:val="00B53C1A"/>
    <w:rsid w:val="00B56BF2"/>
    <w:rsid w:val="00B607E9"/>
    <w:rsid w:val="00B6236C"/>
    <w:rsid w:val="00B62A29"/>
    <w:rsid w:val="00B645ED"/>
    <w:rsid w:val="00B64E55"/>
    <w:rsid w:val="00B66869"/>
    <w:rsid w:val="00B66FF6"/>
    <w:rsid w:val="00B70143"/>
    <w:rsid w:val="00B72131"/>
    <w:rsid w:val="00B725D9"/>
    <w:rsid w:val="00B73756"/>
    <w:rsid w:val="00B74241"/>
    <w:rsid w:val="00B746CF"/>
    <w:rsid w:val="00B75002"/>
    <w:rsid w:val="00B77677"/>
    <w:rsid w:val="00B819C0"/>
    <w:rsid w:val="00B83E9E"/>
    <w:rsid w:val="00B85BBA"/>
    <w:rsid w:val="00B9045F"/>
    <w:rsid w:val="00B91674"/>
    <w:rsid w:val="00B91683"/>
    <w:rsid w:val="00B928F6"/>
    <w:rsid w:val="00B942A3"/>
    <w:rsid w:val="00B945AC"/>
    <w:rsid w:val="00B956D7"/>
    <w:rsid w:val="00BA036F"/>
    <w:rsid w:val="00BA6BB5"/>
    <w:rsid w:val="00BB22C3"/>
    <w:rsid w:val="00BB2444"/>
    <w:rsid w:val="00BB58C6"/>
    <w:rsid w:val="00BC16B7"/>
    <w:rsid w:val="00BC62F3"/>
    <w:rsid w:val="00BC6AC9"/>
    <w:rsid w:val="00BC708C"/>
    <w:rsid w:val="00BD11BF"/>
    <w:rsid w:val="00BD1E2B"/>
    <w:rsid w:val="00BD3671"/>
    <w:rsid w:val="00BD5C8E"/>
    <w:rsid w:val="00BD6C17"/>
    <w:rsid w:val="00BE2375"/>
    <w:rsid w:val="00BE26BC"/>
    <w:rsid w:val="00BE2955"/>
    <w:rsid w:val="00BE3BA7"/>
    <w:rsid w:val="00BE5004"/>
    <w:rsid w:val="00BE5881"/>
    <w:rsid w:val="00BE65E4"/>
    <w:rsid w:val="00BE6B23"/>
    <w:rsid w:val="00BF0778"/>
    <w:rsid w:val="00BF388A"/>
    <w:rsid w:val="00BF40C4"/>
    <w:rsid w:val="00BF42C9"/>
    <w:rsid w:val="00BF49DC"/>
    <w:rsid w:val="00BF63E0"/>
    <w:rsid w:val="00BF6443"/>
    <w:rsid w:val="00BF6AAA"/>
    <w:rsid w:val="00C023EC"/>
    <w:rsid w:val="00C139A6"/>
    <w:rsid w:val="00C1696F"/>
    <w:rsid w:val="00C22674"/>
    <w:rsid w:val="00C33B9F"/>
    <w:rsid w:val="00C35AEC"/>
    <w:rsid w:val="00C37846"/>
    <w:rsid w:val="00C42114"/>
    <w:rsid w:val="00C42490"/>
    <w:rsid w:val="00C44D28"/>
    <w:rsid w:val="00C508D4"/>
    <w:rsid w:val="00C51585"/>
    <w:rsid w:val="00C56DEF"/>
    <w:rsid w:val="00C57069"/>
    <w:rsid w:val="00C60359"/>
    <w:rsid w:val="00C615D8"/>
    <w:rsid w:val="00C61760"/>
    <w:rsid w:val="00C6204E"/>
    <w:rsid w:val="00C64BA1"/>
    <w:rsid w:val="00C6657C"/>
    <w:rsid w:val="00C71435"/>
    <w:rsid w:val="00C746C3"/>
    <w:rsid w:val="00C7556F"/>
    <w:rsid w:val="00C758C1"/>
    <w:rsid w:val="00C81431"/>
    <w:rsid w:val="00C81E91"/>
    <w:rsid w:val="00C84E0C"/>
    <w:rsid w:val="00C8622F"/>
    <w:rsid w:val="00C86DC0"/>
    <w:rsid w:val="00C90BF6"/>
    <w:rsid w:val="00C971D4"/>
    <w:rsid w:val="00CA0F2E"/>
    <w:rsid w:val="00CA1703"/>
    <w:rsid w:val="00CA4029"/>
    <w:rsid w:val="00CB029F"/>
    <w:rsid w:val="00CB1E1D"/>
    <w:rsid w:val="00CC5720"/>
    <w:rsid w:val="00CD26C5"/>
    <w:rsid w:val="00CD33DF"/>
    <w:rsid w:val="00CD54DE"/>
    <w:rsid w:val="00CD5D35"/>
    <w:rsid w:val="00CE08ED"/>
    <w:rsid w:val="00CE36D2"/>
    <w:rsid w:val="00CE3F0D"/>
    <w:rsid w:val="00CF564B"/>
    <w:rsid w:val="00CF5AFB"/>
    <w:rsid w:val="00D015A9"/>
    <w:rsid w:val="00D0288D"/>
    <w:rsid w:val="00D02984"/>
    <w:rsid w:val="00D058C0"/>
    <w:rsid w:val="00D0700E"/>
    <w:rsid w:val="00D07951"/>
    <w:rsid w:val="00D07ABE"/>
    <w:rsid w:val="00D1004D"/>
    <w:rsid w:val="00D1010D"/>
    <w:rsid w:val="00D117C8"/>
    <w:rsid w:val="00D13A12"/>
    <w:rsid w:val="00D1551C"/>
    <w:rsid w:val="00D24D2D"/>
    <w:rsid w:val="00D2532D"/>
    <w:rsid w:val="00D265C2"/>
    <w:rsid w:val="00D27FED"/>
    <w:rsid w:val="00D30AF4"/>
    <w:rsid w:val="00D316A6"/>
    <w:rsid w:val="00D33584"/>
    <w:rsid w:val="00D338A7"/>
    <w:rsid w:val="00D34809"/>
    <w:rsid w:val="00D36774"/>
    <w:rsid w:val="00D36D8C"/>
    <w:rsid w:val="00D41F70"/>
    <w:rsid w:val="00D429EB"/>
    <w:rsid w:val="00D50C91"/>
    <w:rsid w:val="00D55ADA"/>
    <w:rsid w:val="00D6055C"/>
    <w:rsid w:val="00D63D81"/>
    <w:rsid w:val="00D668BA"/>
    <w:rsid w:val="00D73CCA"/>
    <w:rsid w:val="00D74325"/>
    <w:rsid w:val="00D76BA9"/>
    <w:rsid w:val="00D772F4"/>
    <w:rsid w:val="00D80C6D"/>
    <w:rsid w:val="00D829D5"/>
    <w:rsid w:val="00D82AF2"/>
    <w:rsid w:val="00D82C88"/>
    <w:rsid w:val="00D82F9B"/>
    <w:rsid w:val="00D8477E"/>
    <w:rsid w:val="00D848CB"/>
    <w:rsid w:val="00D8550F"/>
    <w:rsid w:val="00D85E01"/>
    <w:rsid w:val="00D87CEC"/>
    <w:rsid w:val="00D93638"/>
    <w:rsid w:val="00D939F6"/>
    <w:rsid w:val="00D974F6"/>
    <w:rsid w:val="00D975F8"/>
    <w:rsid w:val="00D97B23"/>
    <w:rsid w:val="00DA6286"/>
    <w:rsid w:val="00DB058B"/>
    <w:rsid w:val="00DB4668"/>
    <w:rsid w:val="00DC212D"/>
    <w:rsid w:val="00DC38FB"/>
    <w:rsid w:val="00DC4286"/>
    <w:rsid w:val="00DD1267"/>
    <w:rsid w:val="00DD211A"/>
    <w:rsid w:val="00DD4937"/>
    <w:rsid w:val="00DE5A4D"/>
    <w:rsid w:val="00DE7AF1"/>
    <w:rsid w:val="00DF5435"/>
    <w:rsid w:val="00DF5B89"/>
    <w:rsid w:val="00DF7982"/>
    <w:rsid w:val="00E02BC0"/>
    <w:rsid w:val="00E065F9"/>
    <w:rsid w:val="00E10F40"/>
    <w:rsid w:val="00E122D9"/>
    <w:rsid w:val="00E13476"/>
    <w:rsid w:val="00E15845"/>
    <w:rsid w:val="00E1595E"/>
    <w:rsid w:val="00E17BFC"/>
    <w:rsid w:val="00E21DC0"/>
    <w:rsid w:val="00E251B9"/>
    <w:rsid w:val="00E272A8"/>
    <w:rsid w:val="00E27A30"/>
    <w:rsid w:val="00E3102F"/>
    <w:rsid w:val="00E3253B"/>
    <w:rsid w:val="00E32697"/>
    <w:rsid w:val="00E32F0A"/>
    <w:rsid w:val="00E330D8"/>
    <w:rsid w:val="00E33B9E"/>
    <w:rsid w:val="00E33FF8"/>
    <w:rsid w:val="00E41B4A"/>
    <w:rsid w:val="00E41FBA"/>
    <w:rsid w:val="00E4523A"/>
    <w:rsid w:val="00E45AE8"/>
    <w:rsid w:val="00E46EBA"/>
    <w:rsid w:val="00E47DEE"/>
    <w:rsid w:val="00E522E6"/>
    <w:rsid w:val="00E538B3"/>
    <w:rsid w:val="00E544A0"/>
    <w:rsid w:val="00E555E1"/>
    <w:rsid w:val="00E600CC"/>
    <w:rsid w:val="00E60A11"/>
    <w:rsid w:val="00E619F4"/>
    <w:rsid w:val="00E6604D"/>
    <w:rsid w:val="00E73642"/>
    <w:rsid w:val="00E77F21"/>
    <w:rsid w:val="00E8383D"/>
    <w:rsid w:val="00E839F7"/>
    <w:rsid w:val="00E84394"/>
    <w:rsid w:val="00E860BD"/>
    <w:rsid w:val="00E864DC"/>
    <w:rsid w:val="00E8784D"/>
    <w:rsid w:val="00E902F7"/>
    <w:rsid w:val="00E91298"/>
    <w:rsid w:val="00E93296"/>
    <w:rsid w:val="00E93CCA"/>
    <w:rsid w:val="00E95AFB"/>
    <w:rsid w:val="00E97058"/>
    <w:rsid w:val="00E9768D"/>
    <w:rsid w:val="00EA1AC4"/>
    <w:rsid w:val="00EA2630"/>
    <w:rsid w:val="00EA2838"/>
    <w:rsid w:val="00EA2D12"/>
    <w:rsid w:val="00EB0B52"/>
    <w:rsid w:val="00EB1058"/>
    <w:rsid w:val="00EB1F06"/>
    <w:rsid w:val="00EB2FFF"/>
    <w:rsid w:val="00EB7097"/>
    <w:rsid w:val="00EB73C0"/>
    <w:rsid w:val="00EC1E47"/>
    <w:rsid w:val="00EC4A04"/>
    <w:rsid w:val="00EC5644"/>
    <w:rsid w:val="00EC5D87"/>
    <w:rsid w:val="00EC67B2"/>
    <w:rsid w:val="00ED1EC9"/>
    <w:rsid w:val="00ED254E"/>
    <w:rsid w:val="00ED7F46"/>
    <w:rsid w:val="00EE19E7"/>
    <w:rsid w:val="00EE2F5A"/>
    <w:rsid w:val="00EE6BBE"/>
    <w:rsid w:val="00EE7570"/>
    <w:rsid w:val="00EE7A28"/>
    <w:rsid w:val="00EE7CD1"/>
    <w:rsid w:val="00EF118F"/>
    <w:rsid w:val="00EF2A34"/>
    <w:rsid w:val="00EF3EC6"/>
    <w:rsid w:val="00EF58D9"/>
    <w:rsid w:val="00EF7F93"/>
    <w:rsid w:val="00F01533"/>
    <w:rsid w:val="00F0224A"/>
    <w:rsid w:val="00F064CD"/>
    <w:rsid w:val="00F0768E"/>
    <w:rsid w:val="00F104DC"/>
    <w:rsid w:val="00F10A3C"/>
    <w:rsid w:val="00F16FED"/>
    <w:rsid w:val="00F177E8"/>
    <w:rsid w:val="00F23DD4"/>
    <w:rsid w:val="00F2461E"/>
    <w:rsid w:val="00F26D8F"/>
    <w:rsid w:val="00F328BF"/>
    <w:rsid w:val="00F33C2A"/>
    <w:rsid w:val="00F36001"/>
    <w:rsid w:val="00F36B98"/>
    <w:rsid w:val="00F4121A"/>
    <w:rsid w:val="00F42F06"/>
    <w:rsid w:val="00F44D68"/>
    <w:rsid w:val="00F50181"/>
    <w:rsid w:val="00F52FFC"/>
    <w:rsid w:val="00F5367D"/>
    <w:rsid w:val="00F53DB1"/>
    <w:rsid w:val="00F55AC1"/>
    <w:rsid w:val="00F5628E"/>
    <w:rsid w:val="00F600AB"/>
    <w:rsid w:val="00F62D4F"/>
    <w:rsid w:val="00F654AF"/>
    <w:rsid w:val="00F67665"/>
    <w:rsid w:val="00F72468"/>
    <w:rsid w:val="00F72955"/>
    <w:rsid w:val="00F74290"/>
    <w:rsid w:val="00F75939"/>
    <w:rsid w:val="00F76EAC"/>
    <w:rsid w:val="00F77B88"/>
    <w:rsid w:val="00F8066D"/>
    <w:rsid w:val="00F81661"/>
    <w:rsid w:val="00F83C2A"/>
    <w:rsid w:val="00F8480E"/>
    <w:rsid w:val="00F94AF3"/>
    <w:rsid w:val="00FA0D7C"/>
    <w:rsid w:val="00FA1BCF"/>
    <w:rsid w:val="00FA27E8"/>
    <w:rsid w:val="00FA5CFC"/>
    <w:rsid w:val="00FB5AE8"/>
    <w:rsid w:val="00FC31C6"/>
    <w:rsid w:val="00FC35E1"/>
    <w:rsid w:val="00FC3FC7"/>
    <w:rsid w:val="00FC5106"/>
    <w:rsid w:val="00FC663D"/>
    <w:rsid w:val="00FC7F84"/>
    <w:rsid w:val="00FD172A"/>
    <w:rsid w:val="00FD2C38"/>
    <w:rsid w:val="00FD3E42"/>
    <w:rsid w:val="00FD6EFC"/>
    <w:rsid w:val="00FE0969"/>
    <w:rsid w:val="00FE0F25"/>
    <w:rsid w:val="00FE29D1"/>
    <w:rsid w:val="00FE2F58"/>
    <w:rsid w:val="00FE3FB1"/>
    <w:rsid w:val="00FE702A"/>
    <w:rsid w:val="00FE77C2"/>
    <w:rsid w:val="00FF0A03"/>
    <w:rsid w:val="00FF1E74"/>
    <w:rsid w:val="00FF2485"/>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D376F8"/>
  <w15:docId w15:val="{FCBF1FD5-2938-46BA-B52B-2137B930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 w:type="table" w:styleId="Tablaconcuadrcula">
    <w:name w:val="Table Grid"/>
    <w:basedOn w:val="Tablanormal"/>
    <w:uiPriority w:val="59"/>
    <w:rsid w:val="00395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999709">
      <w:bodyDiv w:val="1"/>
      <w:marLeft w:val="0"/>
      <w:marRight w:val="0"/>
      <w:marTop w:val="0"/>
      <w:marBottom w:val="0"/>
      <w:divBdr>
        <w:top w:val="none" w:sz="0" w:space="0" w:color="auto"/>
        <w:left w:val="none" w:sz="0" w:space="0" w:color="auto"/>
        <w:bottom w:val="none" w:sz="0" w:space="0" w:color="auto"/>
        <w:right w:val="none" w:sz="0" w:space="0" w:color="auto"/>
      </w:divBdr>
      <w:divsChild>
        <w:div w:id="1403020545">
          <w:marLeft w:val="0"/>
          <w:marRight w:val="0"/>
          <w:marTop w:val="0"/>
          <w:marBottom w:val="0"/>
          <w:divBdr>
            <w:top w:val="none" w:sz="0" w:space="0" w:color="auto"/>
            <w:left w:val="none" w:sz="0" w:space="0" w:color="auto"/>
            <w:bottom w:val="none" w:sz="0" w:space="0" w:color="auto"/>
            <w:right w:val="none" w:sz="0" w:space="0" w:color="auto"/>
          </w:divBdr>
        </w:div>
        <w:div w:id="228270832">
          <w:marLeft w:val="0"/>
          <w:marRight w:val="0"/>
          <w:marTop w:val="0"/>
          <w:marBottom w:val="0"/>
          <w:divBdr>
            <w:top w:val="none" w:sz="0" w:space="0" w:color="auto"/>
            <w:left w:val="none" w:sz="0" w:space="0" w:color="auto"/>
            <w:bottom w:val="none" w:sz="0" w:space="0" w:color="auto"/>
            <w:right w:val="none" w:sz="0" w:space="0" w:color="auto"/>
          </w:divBdr>
        </w:div>
        <w:div w:id="1757091856">
          <w:marLeft w:val="0"/>
          <w:marRight w:val="0"/>
          <w:marTop w:val="0"/>
          <w:marBottom w:val="0"/>
          <w:divBdr>
            <w:top w:val="none" w:sz="0" w:space="0" w:color="auto"/>
            <w:left w:val="none" w:sz="0" w:space="0" w:color="auto"/>
            <w:bottom w:val="none" w:sz="0" w:space="0" w:color="auto"/>
            <w:right w:val="none" w:sz="0" w:space="0" w:color="auto"/>
          </w:divBdr>
        </w:div>
        <w:div w:id="994912618">
          <w:marLeft w:val="0"/>
          <w:marRight w:val="0"/>
          <w:marTop w:val="0"/>
          <w:marBottom w:val="0"/>
          <w:divBdr>
            <w:top w:val="none" w:sz="0" w:space="0" w:color="auto"/>
            <w:left w:val="none" w:sz="0" w:space="0" w:color="auto"/>
            <w:bottom w:val="none" w:sz="0" w:space="0" w:color="auto"/>
            <w:right w:val="none" w:sz="0" w:space="0" w:color="auto"/>
          </w:divBdr>
        </w:div>
        <w:div w:id="1656302057">
          <w:marLeft w:val="0"/>
          <w:marRight w:val="0"/>
          <w:marTop w:val="0"/>
          <w:marBottom w:val="0"/>
          <w:divBdr>
            <w:top w:val="none" w:sz="0" w:space="0" w:color="auto"/>
            <w:left w:val="none" w:sz="0" w:space="0" w:color="auto"/>
            <w:bottom w:val="none" w:sz="0" w:space="0" w:color="auto"/>
            <w:right w:val="none" w:sz="0" w:space="0" w:color="auto"/>
          </w:divBdr>
        </w:div>
        <w:div w:id="1508323885">
          <w:marLeft w:val="0"/>
          <w:marRight w:val="0"/>
          <w:marTop w:val="0"/>
          <w:marBottom w:val="0"/>
          <w:divBdr>
            <w:top w:val="none" w:sz="0" w:space="0" w:color="auto"/>
            <w:left w:val="none" w:sz="0" w:space="0" w:color="auto"/>
            <w:bottom w:val="none" w:sz="0" w:space="0" w:color="auto"/>
            <w:right w:val="none" w:sz="0" w:space="0" w:color="auto"/>
          </w:divBdr>
        </w:div>
        <w:div w:id="860531">
          <w:marLeft w:val="0"/>
          <w:marRight w:val="0"/>
          <w:marTop w:val="0"/>
          <w:marBottom w:val="0"/>
          <w:divBdr>
            <w:top w:val="none" w:sz="0" w:space="0" w:color="auto"/>
            <w:left w:val="none" w:sz="0" w:space="0" w:color="auto"/>
            <w:bottom w:val="none" w:sz="0" w:space="0" w:color="auto"/>
            <w:right w:val="none" w:sz="0" w:space="0" w:color="auto"/>
          </w:divBdr>
        </w:div>
        <w:div w:id="1104307080">
          <w:marLeft w:val="0"/>
          <w:marRight w:val="0"/>
          <w:marTop w:val="0"/>
          <w:marBottom w:val="0"/>
          <w:divBdr>
            <w:top w:val="none" w:sz="0" w:space="0" w:color="auto"/>
            <w:left w:val="none" w:sz="0" w:space="0" w:color="auto"/>
            <w:bottom w:val="none" w:sz="0" w:space="0" w:color="auto"/>
            <w:right w:val="none" w:sz="0" w:space="0" w:color="auto"/>
          </w:divBdr>
        </w:div>
        <w:div w:id="160506466">
          <w:marLeft w:val="0"/>
          <w:marRight w:val="0"/>
          <w:marTop w:val="0"/>
          <w:marBottom w:val="0"/>
          <w:divBdr>
            <w:top w:val="none" w:sz="0" w:space="0" w:color="auto"/>
            <w:left w:val="none" w:sz="0" w:space="0" w:color="auto"/>
            <w:bottom w:val="none" w:sz="0" w:space="0" w:color="auto"/>
            <w:right w:val="none" w:sz="0" w:space="0" w:color="auto"/>
          </w:divBdr>
        </w:div>
        <w:div w:id="299506153">
          <w:marLeft w:val="0"/>
          <w:marRight w:val="0"/>
          <w:marTop w:val="0"/>
          <w:marBottom w:val="0"/>
          <w:divBdr>
            <w:top w:val="none" w:sz="0" w:space="0" w:color="auto"/>
            <w:left w:val="none" w:sz="0" w:space="0" w:color="auto"/>
            <w:bottom w:val="none" w:sz="0" w:space="0" w:color="auto"/>
            <w:right w:val="none" w:sz="0" w:space="0" w:color="auto"/>
          </w:divBdr>
        </w:div>
        <w:div w:id="2089378145">
          <w:marLeft w:val="0"/>
          <w:marRight w:val="0"/>
          <w:marTop w:val="0"/>
          <w:marBottom w:val="0"/>
          <w:divBdr>
            <w:top w:val="none" w:sz="0" w:space="0" w:color="auto"/>
            <w:left w:val="none" w:sz="0" w:space="0" w:color="auto"/>
            <w:bottom w:val="none" w:sz="0" w:space="0" w:color="auto"/>
            <w:right w:val="none" w:sz="0" w:space="0" w:color="auto"/>
          </w:divBdr>
        </w:div>
        <w:div w:id="2033139903">
          <w:marLeft w:val="0"/>
          <w:marRight w:val="0"/>
          <w:marTop w:val="0"/>
          <w:marBottom w:val="0"/>
          <w:divBdr>
            <w:top w:val="none" w:sz="0" w:space="0" w:color="auto"/>
            <w:left w:val="none" w:sz="0" w:space="0" w:color="auto"/>
            <w:bottom w:val="none" w:sz="0" w:space="0" w:color="auto"/>
            <w:right w:val="none" w:sz="0" w:space="0" w:color="auto"/>
          </w:divBdr>
        </w:div>
        <w:div w:id="1736781569">
          <w:marLeft w:val="0"/>
          <w:marRight w:val="0"/>
          <w:marTop w:val="0"/>
          <w:marBottom w:val="0"/>
          <w:divBdr>
            <w:top w:val="none" w:sz="0" w:space="0" w:color="auto"/>
            <w:left w:val="none" w:sz="0" w:space="0" w:color="auto"/>
            <w:bottom w:val="none" w:sz="0" w:space="0" w:color="auto"/>
            <w:right w:val="none" w:sz="0" w:space="0" w:color="auto"/>
          </w:divBdr>
        </w:div>
        <w:div w:id="1396900121">
          <w:marLeft w:val="0"/>
          <w:marRight w:val="0"/>
          <w:marTop w:val="0"/>
          <w:marBottom w:val="0"/>
          <w:divBdr>
            <w:top w:val="none" w:sz="0" w:space="0" w:color="auto"/>
            <w:left w:val="none" w:sz="0" w:space="0" w:color="auto"/>
            <w:bottom w:val="none" w:sz="0" w:space="0" w:color="auto"/>
            <w:right w:val="none" w:sz="0" w:space="0" w:color="auto"/>
          </w:divBdr>
        </w:div>
        <w:div w:id="384526019">
          <w:marLeft w:val="0"/>
          <w:marRight w:val="0"/>
          <w:marTop w:val="0"/>
          <w:marBottom w:val="0"/>
          <w:divBdr>
            <w:top w:val="none" w:sz="0" w:space="0" w:color="auto"/>
            <w:left w:val="none" w:sz="0" w:space="0" w:color="auto"/>
            <w:bottom w:val="none" w:sz="0" w:space="0" w:color="auto"/>
            <w:right w:val="none" w:sz="0" w:space="0" w:color="auto"/>
          </w:divBdr>
        </w:div>
        <w:div w:id="1893999011">
          <w:marLeft w:val="0"/>
          <w:marRight w:val="0"/>
          <w:marTop w:val="0"/>
          <w:marBottom w:val="0"/>
          <w:divBdr>
            <w:top w:val="none" w:sz="0" w:space="0" w:color="auto"/>
            <w:left w:val="none" w:sz="0" w:space="0" w:color="auto"/>
            <w:bottom w:val="none" w:sz="0" w:space="0" w:color="auto"/>
            <w:right w:val="none" w:sz="0" w:space="0" w:color="auto"/>
          </w:divBdr>
        </w:div>
        <w:div w:id="1839883631">
          <w:marLeft w:val="0"/>
          <w:marRight w:val="0"/>
          <w:marTop w:val="0"/>
          <w:marBottom w:val="0"/>
          <w:divBdr>
            <w:top w:val="none" w:sz="0" w:space="0" w:color="auto"/>
            <w:left w:val="none" w:sz="0" w:space="0" w:color="auto"/>
            <w:bottom w:val="none" w:sz="0" w:space="0" w:color="auto"/>
            <w:right w:val="none" w:sz="0" w:space="0" w:color="auto"/>
          </w:divBdr>
        </w:div>
        <w:div w:id="1899319412">
          <w:marLeft w:val="0"/>
          <w:marRight w:val="0"/>
          <w:marTop w:val="0"/>
          <w:marBottom w:val="0"/>
          <w:divBdr>
            <w:top w:val="none" w:sz="0" w:space="0" w:color="auto"/>
            <w:left w:val="none" w:sz="0" w:space="0" w:color="auto"/>
            <w:bottom w:val="none" w:sz="0" w:space="0" w:color="auto"/>
            <w:right w:val="none" w:sz="0" w:space="0" w:color="auto"/>
          </w:divBdr>
        </w:div>
      </w:divsChild>
    </w:div>
    <w:div w:id="1279601940">
      <w:bodyDiv w:val="1"/>
      <w:marLeft w:val="0"/>
      <w:marRight w:val="0"/>
      <w:marTop w:val="0"/>
      <w:marBottom w:val="0"/>
      <w:divBdr>
        <w:top w:val="none" w:sz="0" w:space="0" w:color="auto"/>
        <w:left w:val="none" w:sz="0" w:space="0" w:color="auto"/>
        <w:bottom w:val="none" w:sz="0" w:space="0" w:color="auto"/>
        <w:right w:val="none" w:sz="0" w:space="0" w:color="auto"/>
      </w:divBdr>
    </w:div>
    <w:div w:id="1982231385">
      <w:bodyDiv w:val="1"/>
      <w:marLeft w:val="0"/>
      <w:marRight w:val="0"/>
      <w:marTop w:val="0"/>
      <w:marBottom w:val="0"/>
      <w:divBdr>
        <w:top w:val="none" w:sz="0" w:space="0" w:color="auto"/>
        <w:left w:val="none" w:sz="0" w:space="0" w:color="auto"/>
        <w:bottom w:val="none" w:sz="0" w:space="0" w:color="auto"/>
        <w:right w:val="none" w:sz="0" w:space="0" w:color="auto"/>
      </w:divBdr>
      <w:divsChild>
        <w:div w:id="30232742">
          <w:marLeft w:val="0"/>
          <w:marRight w:val="0"/>
          <w:marTop w:val="0"/>
          <w:marBottom w:val="0"/>
          <w:divBdr>
            <w:top w:val="none" w:sz="0" w:space="0" w:color="auto"/>
            <w:left w:val="none" w:sz="0" w:space="0" w:color="auto"/>
            <w:bottom w:val="none" w:sz="0" w:space="0" w:color="auto"/>
            <w:right w:val="none" w:sz="0" w:space="0" w:color="auto"/>
          </w:divBdr>
        </w:div>
        <w:div w:id="6173193">
          <w:marLeft w:val="0"/>
          <w:marRight w:val="0"/>
          <w:marTop w:val="0"/>
          <w:marBottom w:val="0"/>
          <w:divBdr>
            <w:top w:val="none" w:sz="0" w:space="0" w:color="auto"/>
            <w:left w:val="none" w:sz="0" w:space="0" w:color="auto"/>
            <w:bottom w:val="none" w:sz="0" w:space="0" w:color="auto"/>
            <w:right w:val="none" w:sz="0" w:space="0" w:color="auto"/>
          </w:divBdr>
        </w:div>
        <w:div w:id="518280715">
          <w:marLeft w:val="0"/>
          <w:marRight w:val="0"/>
          <w:marTop w:val="0"/>
          <w:marBottom w:val="0"/>
          <w:divBdr>
            <w:top w:val="none" w:sz="0" w:space="0" w:color="auto"/>
            <w:left w:val="none" w:sz="0" w:space="0" w:color="auto"/>
            <w:bottom w:val="none" w:sz="0" w:space="0" w:color="auto"/>
            <w:right w:val="none" w:sz="0" w:space="0" w:color="auto"/>
          </w:divBdr>
        </w:div>
        <w:div w:id="1987778281">
          <w:marLeft w:val="0"/>
          <w:marRight w:val="0"/>
          <w:marTop w:val="0"/>
          <w:marBottom w:val="0"/>
          <w:divBdr>
            <w:top w:val="none" w:sz="0" w:space="0" w:color="auto"/>
            <w:left w:val="none" w:sz="0" w:space="0" w:color="auto"/>
            <w:bottom w:val="none" w:sz="0" w:space="0" w:color="auto"/>
            <w:right w:val="none" w:sz="0" w:space="0" w:color="auto"/>
          </w:divBdr>
        </w:div>
        <w:div w:id="1789930908">
          <w:marLeft w:val="0"/>
          <w:marRight w:val="0"/>
          <w:marTop w:val="0"/>
          <w:marBottom w:val="0"/>
          <w:divBdr>
            <w:top w:val="none" w:sz="0" w:space="0" w:color="auto"/>
            <w:left w:val="none" w:sz="0" w:space="0" w:color="auto"/>
            <w:bottom w:val="none" w:sz="0" w:space="0" w:color="auto"/>
            <w:right w:val="none" w:sz="0" w:space="0" w:color="auto"/>
          </w:divBdr>
        </w:div>
        <w:div w:id="1258825779">
          <w:marLeft w:val="0"/>
          <w:marRight w:val="0"/>
          <w:marTop w:val="0"/>
          <w:marBottom w:val="0"/>
          <w:divBdr>
            <w:top w:val="none" w:sz="0" w:space="0" w:color="auto"/>
            <w:left w:val="none" w:sz="0" w:space="0" w:color="auto"/>
            <w:bottom w:val="none" w:sz="0" w:space="0" w:color="auto"/>
            <w:right w:val="none" w:sz="0" w:space="0" w:color="auto"/>
          </w:divBdr>
        </w:div>
        <w:div w:id="1092505935">
          <w:marLeft w:val="0"/>
          <w:marRight w:val="0"/>
          <w:marTop w:val="0"/>
          <w:marBottom w:val="0"/>
          <w:divBdr>
            <w:top w:val="none" w:sz="0" w:space="0" w:color="auto"/>
            <w:left w:val="none" w:sz="0" w:space="0" w:color="auto"/>
            <w:bottom w:val="none" w:sz="0" w:space="0" w:color="auto"/>
            <w:right w:val="none" w:sz="0" w:space="0" w:color="auto"/>
          </w:divBdr>
        </w:div>
        <w:div w:id="1733262549">
          <w:marLeft w:val="0"/>
          <w:marRight w:val="0"/>
          <w:marTop w:val="0"/>
          <w:marBottom w:val="0"/>
          <w:divBdr>
            <w:top w:val="none" w:sz="0" w:space="0" w:color="auto"/>
            <w:left w:val="none" w:sz="0" w:space="0" w:color="auto"/>
            <w:bottom w:val="none" w:sz="0" w:space="0" w:color="auto"/>
            <w:right w:val="none" w:sz="0" w:space="0" w:color="auto"/>
          </w:divBdr>
        </w:div>
        <w:div w:id="478887769">
          <w:marLeft w:val="0"/>
          <w:marRight w:val="0"/>
          <w:marTop w:val="0"/>
          <w:marBottom w:val="0"/>
          <w:divBdr>
            <w:top w:val="none" w:sz="0" w:space="0" w:color="auto"/>
            <w:left w:val="none" w:sz="0" w:space="0" w:color="auto"/>
            <w:bottom w:val="none" w:sz="0" w:space="0" w:color="auto"/>
            <w:right w:val="none" w:sz="0" w:space="0" w:color="auto"/>
          </w:divBdr>
        </w:div>
        <w:div w:id="1351683462">
          <w:marLeft w:val="0"/>
          <w:marRight w:val="0"/>
          <w:marTop w:val="0"/>
          <w:marBottom w:val="0"/>
          <w:divBdr>
            <w:top w:val="none" w:sz="0" w:space="0" w:color="auto"/>
            <w:left w:val="none" w:sz="0" w:space="0" w:color="auto"/>
            <w:bottom w:val="none" w:sz="0" w:space="0" w:color="auto"/>
            <w:right w:val="none" w:sz="0" w:space="0" w:color="auto"/>
          </w:divBdr>
        </w:div>
        <w:div w:id="1592814726">
          <w:marLeft w:val="0"/>
          <w:marRight w:val="0"/>
          <w:marTop w:val="0"/>
          <w:marBottom w:val="0"/>
          <w:divBdr>
            <w:top w:val="none" w:sz="0" w:space="0" w:color="auto"/>
            <w:left w:val="none" w:sz="0" w:space="0" w:color="auto"/>
            <w:bottom w:val="none" w:sz="0" w:space="0" w:color="auto"/>
            <w:right w:val="none" w:sz="0" w:space="0" w:color="auto"/>
          </w:divBdr>
        </w:div>
        <w:div w:id="114102962">
          <w:marLeft w:val="0"/>
          <w:marRight w:val="0"/>
          <w:marTop w:val="0"/>
          <w:marBottom w:val="0"/>
          <w:divBdr>
            <w:top w:val="none" w:sz="0" w:space="0" w:color="auto"/>
            <w:left w:val="none" w:sz="0" w:space="0" w:color="auto"/>
            <w:bottom w:val="none" w:sz="0" w:space="0" w:color="auto"/>
            <w:right w:val="none" w:sz="0" w:space="0" w:color="auto"/>
          </w:divBdr>
        </w:div>
        <w:div w:id="1253977533">
          <w:marLeft w:val="0"/>
          <w:marRight w:val="0"/>
          <w:marTop w:val="0"/>
          <w:marBottom w:val="0"/>
          <w:divBdr>
            <w:top w:val="none" w:sz="0" w:space="0" w:color="auto"/>
            <w:left w:val="none" w:sz="0" w:space="0" w:color="auto"/>
            <w:bottom w:val="none" w:sz="0" w:space="0" w:color="auto"/>
            <w:right w:val="none" w:sz="0" w:space="0" w:color="auto"/>
          </w:divBdr>
        </w:div>
        <w:div w:id="951547132">
          <w:marLeft w:val="0"/>
          <w:marRight w:val="0"/>
          <w:marTop w:val="0"/>
          <w:marBottom w:val="0"/>
          <w:divBdr>
            <w:top w:val="none" w:sz="0" w:space="0" w:color="auto"/>
            <w:left w:val="none" w:sz="0" w:space="0" w:color="auto"/>
            <w:bottom w:val="none" w:sz="0" w:space="0" w:color="auto"/>
            <w:right w:val="none" w:sz="0" w:space="0" w:color="auto"/>
          </w:divBdr>
        </w:div>
        <w:div w:id="213392573">
          <w:marLeft w:val="0"/>
          <w:marRight w:val="0"/>
          <w:marTop w:val="0"/>
          <w:marBottom w:val="0"/>
          <w:divBdr>
            <w:top w:val="none" w:sz="0" w:space="0" w:color="auto"/>
            <w:left w:val="none" w:sz="0" w:space="0" w:color="auto"/>
            <w:bottom w:val="none" w:sz="0" w:space="0" w:color="auto"/>
            <w:right w:val="none" w:sz="0" w:space="0" w:color="auto"/>
          </w:divBdr>
        </w:div>
        <w:div w:id="326326379">
          <w:marLeft w:val="0"/>
          <w:marRight w:val="0"/>
          <w:marTop w:val="0"/>
          <w:marBottom w:val="0"/>
          <w:divBdr>
            <w:top w:val="none" w:sz="0" w:space="0" w:color="auto"/>
            <w:left w:val="none" w:sz="0" w:space="0" w:color="auto"/>
            <w:bottom w:val="none" w:sz="0" w:space="0" w:color="auto"/>
            <w:right w:val="none" w:sz="0" w:space="0" w:color="auto"/>
          </w:divBdr>
        </w:div>
        <w:div w:id="347489608">
          <w:marLeft w:val="0"/>
          <w:marRight w:val="0"/>
          <w:marTop w:val="0"/>
          <w:marBottom w:val="0"/>
          <w:divBdr>
            <w:top w:val="none" w:sz="0" w:space="0" w:color="auto"/>
            <w:left w:val="none" w:sz="0" w:space="0" w:color="auto"/>
            <w:bottom w:val="none" w:sz="0" w:space="0" w:color="auto"/>
            <w:right w:val="none" w:sz="0" w:space="0" w:color="auto"/>
          </w:divBdr>
        </w:div>
        <w:div w:id="1809663294">
          <w:marLeft w:val="0"/>
          <w:marRight w:val="0"/>
          <w:marTop w:val="0"/>
          <w:marBottom w:val="0"/>
          <w:divBdr>
            <w:top w:val="none" w:sz="0" w:space="0" w:color="auto"/>
            <w:left w:val="none" w:sz="0" w:space="0" w:color="auto"/>
            <w:bottom w:val="none" w:sz="0" w:space="0" w:color="auto"/>
            <w:right w:val="none" w:sz="0" w:space="0" w:color="auto"/>
          </w:divBdr>
        </w:div>
        <w:div w:id="2087801299">
          <w:marLeft w:val="0"/>
          <w:marRight w:val="0"/>
          <w:marTop w:val="0"/>
          <w:marBottom w:val="0"/>
          <w:divBdr>
            <w:top w:val="none" w:sz="0" w:space="0" w:color="auto"/>
            <w:left w:val="none" w:sz="0" w:space="0" w:color="auto"/>
            <w:bottom w:val="none" w:sz="0" w:space="0" w:color="auto"/>
            <w:right w:val="none" w:sz="0" w:space="0" w:color="auto"/>
          </w:divBdr>
        </w:div>
        <w:div w:id="797916286">
          <w:marLeft w:val="0"/>
          <w:marRight w:val="0"/>
          <w:marTop w:val="0"/>
          <w:marBottom w:val="0"/>
          <w:divBdr>
            <w:top w:val="none" w:sz="0" w:space="0" w:color="auto"/>
            <w:left w:val="none" w:sz="0" w:space="0" w:color="auto"/>
            <w:bottom w:val="none" w:sz="0" w:space="0" w:color="auto"/>
            <w:right w:val="none" w:sz="0" w:space="0" w:color="auto"/>
          </w:divBdr>
        </w:div>
        <w:div w:id="1105659079">
          <w:marLeft w:val="0"/>
          <w:marRight w:val="0"/>
          <w:marTop w:val="0"/>
          <w:marBottom w:val="0"/>
          <w:divBdr>
            <w:top w:val="none" w:sz="0" w:space="0" w:color="auto"/>
            <w:left w:val="none" w:sz="0" w:space="0" w:color="auto"/>
            <w:bottom w:val="none" w:sz="0" w:space="0" w:color="auto"/>
            <w:right w:val="none" w:sz="0" w:space="0" w:color="auto"/>
          </w:divBdr>
        </w:div>
        <w:div w:id="1131558576">
          <w:marLeft w:val="0"/>
          <w:marRight w:val="0"/>
          <w:marTop w:val="0"/>
          <w:marBottom w:val="0"/>
          <w:divBdr>
            <w:top w:val="none" w:sz="0" w:space="0" w:color="auto"/>
            <w:left w:val="none" w:sz="0" w:space="0" w:color="auto"/>
            <w:bottom w:val="none" w:sz="0" w:space="0" w:color="auto"/>
            <w:right w:val="none" w:sz="0" w:space="0" w:color="auto"/>
          </w:divBdr>
        </w:div>
        <w:div w:id="584195285">
          <w:marLeft w:val="0"/>
          <w:marRight w:val="0"/>
          <w:marTop w:val="0"/>
          <w:marBottom w:val="0"/>
          <w:divBdr>
            <w:top w:val="none" w:sz="0" w:space="0" w:color="auto"/>
            <w:left w:val="none" w:sz="0" w:space="0" w:color="auto"/>
            <w:bottom w:val="none" w:sz="0" w:space="0" w:color="auto"/>
            <w:right w:val="none" w:sz="0" w:space="0" w:color="auto"/>
          </w:divBdr>
        </w:div>
        <w:div w:id="7791036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CF7C94-FE98-4454-A463-40FD7008A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4791</TotalTime>
  <Pages>21</Pages>
  <Words>5089</Words>
  <Characters>27994</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usuario</cp:lastModifiedBy>
  <cp:revision>631</cp:revision>
  <cp:lastPrinted>2016-12-02T00:55:00Z</cp:lastPrinted>
  <dcterms:created xsi:type="dcterms:W3CDTF">2016-08-09T21:05:00Z</dcterms:created>
  <dcterms:modified xsi:type="dcterms:W3CDTF">2017-07-03T13:17:00Z</dcterms:modified>
</cp:coreProperties>
</file>